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F72694" w:rsidRDefault="00F72694" w:rsidP="00F72694">
      <w:pPr>
        <w:autoSpaceDE w:val="0"/>
        <w:autoSpaceDN w:val="0"/>
        <w:adjustRightInd w:val="0"/>
        <w:spacing w:after="0"/>
        <w:rPr>
          <w:rFonts w:ascii="Arial" w:hAnsi="Arial" w:cs="Arial"/>
          <w:color w:val="000000"/>
          <w:sz w:val="20"/>
          <w:szCs w:val="20"/>
        </w:rPr>
      </w:pPr>
      <w:r w:rsidRPr="00BA7E28">
        <w:rPr>
          <w:rFonts w:ascii="Arial" w:hAnsi="Arial" w:cs="Arial"/>
          <w:b/>
          <w:bCs/>
          <w:sz w:val="20"/>
          <w:szCs w:val="20"/>
          <w:lang w:eastAsia="cs-CZ"/>
        </w:rPr>
        <w:t xml:space="preserve">č. </w:t>
      </w:r>
      <w:r>
        <w:rPr>
          <w:rFonts w:ascii="Arial" w:hAnsi="Arial" w:cs="Arial"/>
          <w:b/>
          <w:bCs/>
          <w:sz w:val="20"/>
          <w:szCs w:val="20"/>
          <w:lang w:eastAsia="cs-CZ"/>
        </w:rPr>
        <w:t xml:space="preserve">100 </w:t>
      </w:r>
      <w:proofErr w:type="spellStart"/>
      <w:r>
        <w:rPr>
          <w:rFonts w:ascii="Arial" w:hAnsi="Arial" w:cs="Arial"/>
          <w:b/>
          <w:bCs/>
          <w:sz w:val="20"/>
          <w:szCs w:val="20"/>
          <w:lang w:eastAsia="cs-CZ"/>
        </w:rPr>
        <w:t>Miloňov</w:t>
      </w:r>
      <w:proofErr w:type="spellEnd"/>
      <w:r>
        <w:rPr>
          <w:rFonts w:ascii="Arial" w:hAnsi="Arial" w:cs="Arial"/>
          <w:b/>
          <w:bCs/>
          <w:sz w:val="20"/>
          <w:szCs w:val="20"/>
          <w:lang w:eastAsia="cs-CZ"/>
        </w:rPr>
        <w:t xml:space="preserve"> Pod lesem</w:t>
      </w:r>
      <w:r w:rsidRPr="00BA7E28">
        <w:rPr>
          <w:rFonts w:ascii="Arial" w:hAnsi="Arial" w:cs="Arial"/>
          <w:sz w:val="20"/>
          <w:szCs w:val="20"/>
          <w:lang w:eastAsia="cs-CZ"/>
        </w:rPr>
        <w:t xml:space="preserve"> </w:t>
      </w:r>
      <w:r w:rsidRPr="00BA7E28">
        <w:rPr>
          <w:rFonts w:ascii="Arial" w:hAnsi="Arial" w:cs="Arial"/>
          <w:color w:val="000000"/>
          <w:sz w:val="20"/>
          <w:szCs w:val="20"/>
        </w:rPr>
        <w:t>(0,</w:t>
      </w:r>
      <w:r>
        <w:rPr>
          <w:rFonts w:ascii="Arial" w:hAnsi="Arial" w:cs="Arial"/>
          <w:color w:val="000000"/>
          <w:sz w:val="20"/>
          <w:szCs w:val="20"/>
        </w:rPr>
        <w:t>08</w:t>
      </w:r>
      <w:r w:rsidRPr="00BA7E28">
        <w:rPr>
          <w:rFonts w:ascii="Arial" w:hAnsi="Arial" w:cs="Arial"/>
          <w:color w:val="000000"/>
          <w:sz w:val="20"/>
          <w:szCs w:val="20"/>
        </w:rPr>
        <w:t xml:space="preserve"> ha) </w:t>
      </w:r>
    </w:p>
    <w:p w:rsidR="00F72694" w:rsidRPr="009B62EF" w:rsidRDefault="00F72694" w:rsidP="00F72694">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w:t>
      </w:r>
      <w:r>
        <w:rPr>
          <w:rFonts w:ascii="Arial" w:hAnsi="Arial" w:cs="Arial"/>
          <w:color w:val="auto"/>
          <w:sz w:val="20"/>
          <w:szCs w:val="20"/>
        </w:rPr>
        <w:t xml:space="preserve">Velké </w:t>
      </w:r>
      <w:r w:rsidRPr="009B62EF">
        <w:rPr>
          <w:rFonts w:ascii="Arial" w:hAnsi="Arial" w:cs="Arial"/>
          <w:color w:val="auto"/>
          <w:sz w:val="20"/>
          <w:szCs w:val="20"/>
        </w:rPr>
        <w:t>Karlovice</w:t>
      </w:r>
    </w:p>
    <w:p w:rsidR="00F72694" w:rsidRPr="005B0CE8" w:rsidRDefault="00F72694" w:rsidP="00F72694">
      <w:pPr>
        <w:autoSpaceDE w:val="0"/>
        <w:autoSpaceDN w:val="0"/>
        <w:adjustRightInd w:val="0"/>
        <w:spacing w:after="0"/>
        <w:rPr>
          <w:rFonts w:ascii="Arial" w:hAnsi="Arial" w:cs="Arial"/>
          <w:i/>
          <w:iCs/>
          <w:color w:val="000000"/>
          <w:sz w:val="20"/>
          <w:szCs w:val="20"/>
        </w:rPr>
      </w:pPr>
      <w:r w:rsidRPr="005B0CE8">
        <w:rPr>
          <w:rFonts w:ascii="Arial" w:hAnsi="Arial" w:cs="Arial"/>
          <w:i/>
          <w:iCs/>
          <w:color w:val="000000"/>
          <w:sz w:val="20"/>
          <w:szCs w:val="20"/>
        </w:rPr>
        <w:t xml:space="preserve">limity využití plochy: </w:t>
      </w:r>
      <w:r w:rsidRPr="005B0CE8">
        <w:rPr>
          <w:rFonts w:ascii="Arial" w:hAnsi="Arial" w:cs="Arial"/>
          <w:color w:val="000000"/>
          <w:sz w:val="20"/>
          <w:szCs w:val="20"/>
        </w:rPr>
        <w:t>územní plán neeviduje</w:t>
      </w:r>
    </w:p>
    <w:p w:rsidR="00F72694" w:rsidRPr="005B0CE8" w:rsidRDefault="00F72694" w:rsidP="00F72694">
      <w:pPr>
        <w:autoSpaceDE w:val="0"/>
        <w:autoSpaceDN w:val="0"/>
        <w:adjustRightInd w:val="0"/>
        <w:spacing w:after="0"/>
        <w:rPr>
          <w:rFonts w:ascii="Arial" w:hAnsi="Arial" w:cs="Arial"/>
          <w:color w:val="000000"/>
          <w:sz w:val="20"/>
          <w:szCs w:val="20"/>
        </w:rPr>
      </w:pPr>
      <w:r w:rsidRPr="005B0CE8">
        <w:rPr>
          <w:rFonts w:ascii="Arial" w:hAnsi="Arial" w:cs="Arial"/>
          <w:i/>
          <w:iCs/>
          <w:color w:val="000000"/>
          <w:sz w:val="20"/>
          <w:szCs w:val="20"/>
        </w:rPr>
        <w:t xml:space="preserve">dříve vymezena v ÚP: </w:t>
      </w:r>
      <w:r w:rsidRPr="005B0CE8">
        <w:rPr>
          <w:rFonts w:ascii="Arial" w:hAnsi="Arial" w:cs="Arial"/>
          <w:i/>
          <w:iCs/>
          <w:color w:val="000000"/>
          <w:sz w:val="20"/>
          <w:szCs w:val="20"/>
        </w:rPr>
        <w:tab/>
      </w:r>
      <w:r w:rsidRPr="005B0CE8">
        <w:rPr>
          <w:rFonts w:ascii="Arial" w:hAnsi="Arial" w:cs="Arial"/>
          <w:color w:val="000000"/>
          <w:sz w:val="20"/>
          <w:szCs w:val="20"/>
        </w:rPr>
        <w:t>ne</w:t>
      </w:r>
    </w:p>
    <w:p w:rsidR="00F72694" w:rsidRPr="005B0CE8" w:rsidRDefault="00F72694" w:rsidP="00F72694">
      <w:pPr>
        <w:autoSpaceDE w:val="0"/>
        <w:autoSpaceDN w:val="0"/>
        <w:adjustRightInd w:val="0"/>
        <w:spacing w:after="0"/>
        <w:rPr>
          <w:rFonts w:ascii="Arial" w:hAnsi="Arial" w:cs="Arial"/>
          <w:i/>
          <w:iCs/>
          <w:color w:val="000000"/>
          <w:sz w:val="20"/>
          <w:szCs w:val="20"/>
        </w:rPr>
      </w:pPr>
      <w:r w:rsidRPr="005B0CE8">
        <w:rPr>
          <w:rFonts w:ascii="Arial" w:hAnsi="Arial" w:cs="Arial"/>
          <w:i/>
          <w:iCs/>
          <w:color w:val="000000"/>
          <w:sz w:val="20"/>
          <w:szCs w:val="20"/>
        </w:rPr>
        <w:t>popis a zdůvodnění:</w:t>
      </w:r>
    </w:p>
    <w:p w:rsidR="00F72694" w:rsidRDefault="00F72694" w:rsidP="00F72694">
      <w:pPr>
        <w:pStyle w:val="Default"/>
        <w:spacing w:line="276" w:lineRule="auto"/>
        <w:rPr>
          <w:rFonts w:ascii="Arial" w:hAnsi="Arial" w:cs="Arial"/>
          <w:sz w:val="20"/>
          <w:szCs w:val="20"/>
        </w:rPr>
      </w:pPr>
      <w:r w:rsidRPr="005B0CE8">
        <w:rPr>
          <w:rFonts w:ascii="Arial" w:hAnsi="Arial" w:cs="Arial"/>
          <w:sz w:val="20"/>
          <w:szCs w:val="20"/>
        </w:rPr>
        <w:t xml:space="preserve">- hráz pro suchý poldr na </w:t>
      </w:r>
      <w:proofErr w:type="spellStart"/>
      <w:r w:rsidRPr="005B0CE8">
        <w:rPr>
          <w:rFonts w:ascii="Arial" w:hAnsi="Arial" w:cs="Arial"/>
          <w:sz w:val="20"/>
          <w:szCs w:val="20"/>
        </w:rPr>
        <w:t>Miloňovském</w:t>
      </w:r>
      <w:proofErr w:type="spellEnd"/>
      <w:r w:rsidRPr="005B0CE8">
        <w:rPr>
          <w:rFonts w:ascii="Arial" w:hAnsi="Arial" w:cs="Arial"/>
          <w:sz w:val="20"/>
          <w:szCs w:val="20"/>
        </w:rPr>
        <w:t xml:space="preserve"> potoce. </w:t>
      </w:r>
    </w:p>
    <w:p w:rsidR="00F72694" w:rsidRPr="00373BA6" w:rsidRDefault="00F72694" w:rsidP="00F72694">
      <w:pPr>
        <w:autoSpaceDE w:val="0"/>
        <w:autoSpaceDN w:val="0"/>
        <w:adjustRightInd w:val="0"/>
        <w:spacing w:after="0"/>
        <w:rPr>
          <w:rFonts w:ascii="Arial" w:hAnsi="Arial" w:cs="Arial"/>
          <w:color w:val="000000"/>
          <w:sz w:val="20"/>
          <w:szCs w:val="20"/>
        </w:rPr>
      </w:pPr>
      <w:r w:rsidRPr="00373BA6">
        <w:rPr>
          <w:rFonts w:ascii="Arial" w:hAnsi="Arial" w:cs="Arial"/>
          <w:color w:val="000000"/>
          <w:sz w:val="20"/>
          <w:szCs w:val="20"/>
        </w:rPr>
        <w:t>-</w:t>
      </w:r>
      <w:r>
        <w:rPr>
          <w:rFonts w:ascii="Arial" w:hAnsi="Arial" w:cs="Arial"/>
          <w:color w:val="000000"/>
          <w:sz w:val="20"/>
          <w:szCs w:val="20"/>
        </w:rPr>
        <w:t xml:space="preserve"> </w:t>
      </w:r>
      <w:r w:rsidRPr="00373BA6">
        <w:rPr>
          <w:rFonts w:ascii="Arial" w:hAnsi="Arial" w:cs="Arial"/>
          <w:color w:val="000000"/>
          <w:sz w:val="20"/>
          <w:szCs w:val="20"/>
        </w:rPr>
        <w:t>pro plochu bude zpracována územní studie, podle podmínek obsažených ve výrokové části</w:t>
      </w:r>
    </w:p>
    <w:p w:rsidR="00F72694" w:rsidRDefault="00F72694" w:rsidP="00F72694">
      <w:pPr>
        <w:pStyle w:val="Default"/>
        <w:spacing w:line="276" w:lineRule="auto"/>
        <w:rPr>
          <w:rFonts w:ascii="Arial" w:hAnsi="Arial" w:cs="Arial"/>
          <w:sz w:val="20"/>
          <w:szCs w:val="20"/>
        </w:rPr>
      </w:pPr>
    </w:p>
    <w:p w:rsidR="00F72694" w:rsidRPr="005B0CE8" w:rsidRDefault="00F72694" w:rsidP="00F72694">
      <w:pPr>
        <w:pStyle w:val="Default"/>
        <w:spacing w:line="276" w:lineRule="auto"/>
        <w:jc w:val="both"/>
        <w:rPr>
          <w:rFonts w:ascii="Arial" w:hAnsi="Arial" w:cs="Arial"/>
          <w:sz w:val="20"/>
          <w:szCs w:val="20"/>
        </w:rPr>
      </w:pPr>
      <w:r w:rsidRPr="005B0CE8">
        <w:rPr>
          <w:rFonts w:ascii="Arial" w:hAnsi="Arial" w:cs="Arial"/>
          <w:sz w:val="20"/>
          <w:szCs w:val="20"/>
        </w:rPr>
        <w:t xml:space="preserve">Na základě jednání a dohody ze dne 4.9.2012 uzavřené v souvislosti s řešením problematiky „ÚS Rekreační oblast Vsetínské Bečvy“ je </w:t>
      </w:r>
      <w:r>
        <w:rPr>
          <w:rFonts w:ascii="Arial" w:hAnsi="Arial" w:cs="Arial"/>
          <w:sz w:val="20"/>
          <w:szCs w:val="20"/>
        </w:rPr>
        <w:t xml:space="preserve">výše uvedená </w:t>
      </w:r>
      <w:r w:rsidRPr="005B0CE8">
        <w:rPr>
          <w:rFonts w:ascii="Arial" w:hAnsi="Arial" w:cs="Arial"/>
          <w:sz w:val="20"/>
          <w:szCs w:val="20"/>
        </w:rPr>
        <w:t xml:space="preserve">plocha vymezena severně od původní lokality ze „Studie ochrany před povodněmi na území ZK“, kde již bylo provedeno zainvestování pozemků technickou infrastrukturou, neboť byla v platném územním plánu vedena jako rozvojová plocha pro bydlení (ve vlastnictví obce). Pro další zhodnocení záměru a zpřesnění rozsahu plochy </w:t>
      </w:r>
      <w:r w:rsidRPr="005B0CE8">
        <w:rPr>
          <w:rFonts w:ascii="Arial" w:hAnsi="Arial" w:cs="Arial"/>
          <w:b/>
          <w:bCs/>
          <w:sz w:val="20"/>
          <w:szCs w:val="20"/>
        </w:rPr>
        <w:t>č.100</w:t>
      </w:r>
      <w:r w:rsidRPr="005B0CE8">
        <w:rPr>
          <w:rFonts w:ascii="Arial" w:hAnsi="Arial" w:cs="Arial"/>
          <w:sz w:val="20"/>
          <w:szCs w:val="20"/>
        </w:rPr>
        <w:t xml:space="preserve"> je nutné dále provést celkové prověření vhodnosti dané lokality pro řízenou inundaci především z hlediska nivelety území a reálného objemu rozlité vody. Změna využití je podmíněna zpracováním územní studie.</w:t>
      </w: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3F6F0A" w:rsidRDefault="003F6F0A" w:rsidP="003F6F0A">
      <w:pPr>
        <w:pStyle w:val="Style47"/>
        <w:widowControl/>
        <w:tabs>
          <w:tab w:val="left" w:pos="710"/>
        </w:tabs>
        <w:spacing w:line="240" w:lineRule="auto"/>
        <w:ind w:left="352" w:firstLine="0"/>
        <w:jc w:val="left"/>
        <w:rPr>
          <w:rStyle w:val="FontStyle65"/>
          <w:sz w:val="20"/>
          <w:szCs w:val="20"/>
        </w:rPr>
      </w:pPr>
    </w:p>
    <w:p w:rsidR="005A73F7" w:rsidRDefault="005A73F7" w:rsidP="003F6F0A">
      <w:pPr>
        <w:pStyle w:val="Style47"/>
        <w:widowControl/>
        <w:tabs>
          <w:tab w:val="left" w:pos="710"/>
        </w:tabs>
        <w:spacing w:line="240" w:lineRule="auto"/>
        <w:ind w:left="352" w:firstLine="0"/>
        <w:jc w:val="left"/>
        <w:rPr>
          <w:rStyle w:val="FontStyle65"/>
          <w:sz w:val="20"/>
          <w:szCs w:val="20"/>
        </w:rPr>
      </w:pPr>
    </w:p>
    <w:p w:rsidR="005A73F7" w:rsidRDefault="005A73F7" w:rsidP="003F6F0A">
      <w:pPr>
        <w:pStyle w:val="Style47"/>
        <w:widowControl/>
        <w:tabs>
          <w:tab w:val="left" w:pos="710"/>
        </w:tabs>
        <w:spacing w:line="240" w:lineRule="auto"/>
        <w:ind w:left="352" w:firstLine="0"/>
        <w:jc w:val="left"/>
        <w:rPr>
          <w:rStyle w:val="FontStyle65"/>
          <w:sz w:val="20"/>
          <w:szCs w:val="20"/>
        </w:rPr>
      </w:pPr>
    </w:p>
    <w:p w:rsidR="003F6F0A" w:rsidRDefault="003F6F0A" w:rsidP="003F6F0A">
      <w:pPr>
        <w:pStyle w:val="Style47"/>
        <w:widowControl/>
        <w:tabs>
          <w:tab w:val="left" w:pos="710"/>
        </w:tabs>
        <w:spacing w:line="240" w:lineRule="auto"/>
        <w:ind w:left="352" w:firstLine="0"/>
        <w:jc w:val="left"/>
        <w:rPr>
          <w:rStyle w:val="FontStyle65"/>
          <w:sz w:val="20"/>
          <w:szCs w:val="20"/>
        </w:rPr>
      </w:pPr>
    </w:p>
    <w:p w:rsidR="003F6F0A" w:rsidRDefault="003F6F0A" w:rsidP="003F6F0A">
      <w:pPr>
        <w:pStyle w:val="Style47"/>
        <w:widowControl/>
        <w:tabs>
          <w:tab w:val="left" w:pos="710"/>
        </w:tabs>
        <w:spacing w:line="240" w:lineRule="auto"/>
        <w:ind w:left="352" w:firstLine="0"/>
        <w:jc w:val="left"/>
        <w:rPr>
          <w:rStyle w:val="FontStyle65"/>
          <w:sz w:val="20"/>
          <w:szCs w:val="20"/>
        </w:rPr>
      </w:pPr>
    </w:p>
    <w:p w:rsidR="003F6F0A" w:rsidRDefault="003F6F0A" w:rsidP="003F6F0A">
      <w:pPr>
        <w:pStyle w:val="Odstavecseseznamem"/>
        <w:ind w:left="0"/>
        <w:rPr>
          <w:rFonts w:ascii="Arial" w:hAnsi="Arial" w:cs="Arial"/>
        </w:rPr>
      </w:pPr>
      <w:r w:rsidRPr="003F6F0A">
        <w:rPr>
          <w:rFonts w:ascii="Arial" w:hAnsi="Arial" w:cs="Arial"/>
        </w:rPr>
        <w:t xml:space="preserve">Plochy, u kterých je využití podmíněno pořízením územní studie: </w:t>
      </w:r>
    </w:p>
    <w:p w:rsidR="003F6F0A" w:rsidRPr="003F6F0A" w:rsidRDefault="003F6F0A" w:rsidP="003F6F0A">
      <w:pPr>
        <w:pStyle w:val="Odstavecseseznamem"/>
        <w:ind w:left="0"/>
        <w:rPr>
          <w:rFonts w:ascii="Arial" w:hAnsi="Arial" w:cs="Arial"/>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50"/>
        <w:gridCol w:w="6229"/>
        <w:gridCol w:w="1559"/>
      </w:tblGrid>
      <w:tr w:rsidR="003F6F0A" w:rsidRPr="006D0F6D" w:rsidTr="00120DFC">
        <w:trPr>
          <w:trHeight w:val="657"/>
        </w:trPr>
        <w:tc>
          <w:tcPr>
            <w:tcW w:w="1250" w:type="dxa"/>
            <w:shd w:val="clear" w:color="auto" w:fill="E6E6E6"/>
            <w:vAlign w:val="center"/>
          </w:tcPr>
          <w:p w:rsidR="003F6F0A" w:rsidRDefault="003F6F0A" w:rsidP="00120DFC">
            <w:pPr>
              <w:pStyle w:val="BodyText23"/>
              <w:widowControl/>
              <w:autoSpaceDE/>
              <w:jc w:val="center"/>
              <w:rPr>
                <w:rFonts w:ascii="Arial" w:hAnsi="Arial" w:cs="Arial"/>
                <w:b/>
                <w:bCs/>
              </w:rPr>
            </w:pPr>
            <w:r w:rsidRPr="00991AA1">
              <w:rPr>
                <w:rFonts w:ascii="Arial" w:hAnsi="Arial" w:cs="Arial"/>
                <w:b/>
                <w:bCs/>
              </w:rPr>
              <w:t>číslo plochy</w:t>
            </w:r>
          </w:p>
          <w:p w:rsidR="003F6F0A" w:rsidRPr="00991AA1" w:rsidRDefault="003F6F0A" w:rsidP="00120DFC">
            <w:pPr>
              <w:pStyle w:val="BodyText23"/>
              <w:widowControl/>
              <w:autoSpaceDE/>
              <w:jc w:val="center"/>
              <w:rPr>
                <w:rFonts w:ascii="Arial" w:hAnsi="Arial" w:cs="Arial"/>
                <w:b/>
                <w:bCs/>
              </w:rPr>
            </w:pPr>
          </w:p>
        </w:tc>
        <w:tc>
          <w:tcPr>
            <w:tcW w:w="6229" w:type="dxa"/>
            <w:shd w:val="clear" w:color="auto" w:fill="E6E6E6"/>
            <w:vAlign w:val="center"/>
          </w:tcPr>
          <w:p w:rsidR="003F6F0A" w:rsidRPr="00991AA1" w:rsidRDefault="003F6F0A" w:rsidP="00120DFC">
            <w:pPr>
              <w:pStyle w:val="BodyText23"/>
              <w:widowControl/>
              <w:autoSpaceDE/>
              <w:jc w:val="center"/>
              <w:rPr>
                <w:rFonts w:ascii="Arial" w:hAnsi="Arial" w:cs="Arial"/>
                <w:b/>
                <w:bCs/>
              </w:rPr>
            </w:pPr>
            <w:r w:rsidRPr="00991AA1">
              <w:rPr>
                <w:rFonts w:ascii="Arial" w:hAnsi="Arial" w:cs="Arial"/>
                <w:b/>
                <w:bCs/>
              </w:rPr>
              <w:t>popis územní studie</w:t>
            </w:r>
          </w:p>
        </w:tc>
        <w:tc>
          <w:tcPr>
            <w:tcW w:w="1559" w:type="dxa"/>
            <w:shd w:val="clear" w:color="auto" w:fill="E6E6E6"/>
            <w:vAlign w:val="center"/>
          </w:tcPr>
          <w:p w:rsidR="003F6F0A" w:rsidRPr="00991AA1" w:rsidRDefault="003F6F0A" w:rsidP="00120DFC">
            <w:pPr>
              <w:pStyle w:val="BodyText23"/>
              <w:widowControl/>
              <w:autoSpaceDE/>
              <w:jc w:val="center"/>
              <w:rPr>
                <w:rFonts w:ascii="Arial" w:hAnsi="Arial" w:cs="Arial"/>
                <w:b/>
                <w:bCs/>
                <w:caps/>
              </w:rPr>
            </w:pPr>
            <w:r w:rsidRPr="00991AA1">
              <w:rPr>
                <w:rFonts w:ascii="Arial" w:hAnsi="Arial" w:cs="Arial"/>
                <w:b/>
                <w:bCs/>
              </w:rPr>
              <w:t xml:space="preserve">lhůta pro vložení dat do evidence ÚPČ </w:t>
            </w:r>
          </w:p>
        </w:tc>
      </w:tr>
      <w:tr w:rsidR="003F6F0A" w:rsidRPr="006D0F6D" w:rsidTr="00120DFC">
        <w:trPr>
          <w:trHeight w:val="1896"/>
        </w:trPr>
        <w:tc>
          <w:tcPr>
            <w:tcW w:w="1250" w:type="dxa"/>
            <w:vAlign w:val="center"/>
          </w:tcPr>
          <w:p w:rsidR="003F6F0A" w:rsidRDefault="003F6F0A" w:rsidP="00120DFC">
            <w:pPr>
              <w:pStyle w:val="BodyText23"/>
              <w:widowControl/>
              <w:autoSpaceDE/>
              <w:spacing w:line="276" w:lineRule="auto"/>
              <w:jc w:val="center"/>
              <w:rPr>
                <w:rFonts w:ascii="Arial" w:hAnsi="Arial" w:cs="Arial"/>
              </w:rPr>
            </w:pPr>
            <w:r>
              <w:rPr>
                <w:rFonts w:ascii="Arial" w:hAnsi="Arial" w:cs="Arial"/>
              </w:rPr>
              <w:t>100</w:t>
            </w:r>
          </w:p>
        </w:tc>
        <w:tc>
          <w:tcPr>
            <w:tcW w:w="6229" w:type="dxa"/>
          </w:tcPr>
          <w:p w:rsidR="003F6F0A" w:rsidRPr="006D0F6D" w:rsidRDefault="003F6F0A" w:rsidP="00120DFC">
            <w:pPr>
              <w:spacing w:after="0" w:line="240" w:lineRule="auto"/>
              <w:rPr>
                <w:rFonts w:ascii="Arial" w:hAnsi="Arial" w:cs="Arial"/>
                <w:sz w:val="20"/>
                <w:szCs w:val="20"/>
              </w:rPr>
            </w:pPr>
          </w:p>
          <w:p w:rsidR="003F6F0A" w:rsidRPr="006D0F6D" w:rsidRDefault="003F6F0A" w:rsidP="00120DFC">
            <w:pPr>
              <w:spacing w:after="0" w:line="240" w:lineRule="auto"/>
              <w:rPr>
                <w:rFonts w:ascii="Arial" w:hAnsi="Arial" w:cs="Arial"/>
                <w:color w:val="000000"/>
                <w:sz w:val="20"/>
                <w:szCs w:val="20"/>
              </w:rPr>
            </w:pPr>
            <w:r w:rsidRPr="006D0F6D">
              <w:rPr>
                <w:rFonts w:ascii="Arial" w:hAnsi="Arial" w:cs="Arial"/>
                <w:sz w:val="20"/>
                <w:szCs w:val="20"/>
              </w:rPr>
              <w:t>ÚZEMNÍ STUDIE 3.</w:t>
            </w:r>
          </w:p>
          <w:p w:rsidR="003F6F0A" w:rsidRPr="006D0F6D" w:rsidRDefault="003F6F0A" w:rsidP="00120DFC">
            <w:pPr>
              <w:spacing w:after="0" w:line="240" w:lineRule="auto"/>
              <w:rPr>
                <w:rFonts w:ascii="Arial" w:hAnsi="Arial" w:cs="Arial"/>
                <w:i/>
                <w:iCs/>
                <w:sz w:val="20"/>
                <w:szCs w:val="20"/>
              </w:rPr>
            </w:pPr>
            <w:r w:rsidRPr="006D0F6D">
              <w:rPr>
                <w:rFonts w:ascii="Arial" w:hAnsi="Arial" w:cs="Arial"/>
                <w:i/>
                <w:iCs/>
                <w:sz w:val="20"/>
                <w:szCs w:val="20"/>
              </w:rPr>
              <w:t xml:space="preserve">Lokalita </w:t>
            </w:r>
            <w:proofErr w:type="spellStart"/>
            <w:r w:rsidRPr="006D0F6D">
              <w:rPr>
                <w:rFonts w:ascii="Arial" w:hAnsi="Arial" w:cs="Arial"/>
                <w:i/>
                <w:iCs/>
                <w:sz w:val="20"/>
                <w:szCs w:val="20"/>
              </w:rPr>
              <w:t>Miloňov</w:t>
            </w:r>
            <w:proofErr w:type="spellEnd"/>
            <w:r w:rsidRPr="006D0F6D">
              <w:rPr>
                <w:rFonts w:ascii="Arial" w:hAnsi="Arial" w:cs="Arial"/>
                <w:i/>
                <w:iCs/>
                <w:sz w:val="20"/>
                <w:szCs w:val="20"/>
              </w:rPr>
              <w:t>-Pod lesem</w:t>
            </w:r>
          </w:p>
          <w:p w:rsidR="003F6F0A" w:rsidRPr="006D0F6D" w:rsidRDefault="003F6F0A" w:rsidP="00120DFC">
            <w:pPr>
              <w:spacing w:after="0" w:line="240" w:lineRule="auto"/>
              <w:rPr>
                <w:rFonts w:ascii="Arial" w:hAnsi="Arial" w:cs="Arial"/>
                <w:sz w:val="20"/>
                <w:szCs w:val="20"/>
              </w:rPr>
            </w:pPr>
            <w:r w:rsidRPr="006D0F6D">
              <w:rPr>
                <w:rFonts w:ascii="Arial" w:hAnsi="Arial" w:cs="Arial"/>
                <w:sz w:val="20"/>
                <w:szCs w:val="20"/>
              </w:rPr>
              <w:t>Zastavitelná plocha č.100 (T*) a širší navazující území</w:t>
            </w:r>
          </w:p>
          <w:p w:rsidR="003F6F0A" w:rsidRDefault="003F6F0A" w:rsidP="00120DFC">
            <w:pPr>
              <w:pStyle w:val="BodyText23"/>
              <w:widowControl/>
              <w:autoSpaceDE/>
              <w:jc w:val="left"/>
              <w:rPr>
                <w:rFonts w:ascii="Arial" w:hAnsi="Arial" w:cs="Arial"/>
                <w:i/>
                <w:iCs/>
              </w:rPr>
            </w:pPr>
            <w:r>
              <w:rPr>
                <w:rFonts w:ascii="Arial" w:hAnsi="Arial" w:cs="Arial"/>
                <w:i/>
                <w:iCs/>
              </w:rPr>
              <w:t xml:space="preserve">US prověří: </w:t>
            </w:r>
          </w:p>
          <w:p w:rsidR="003F6F0A" w:rsidRPr="006D0F6D" w:rsidRDefault="003F6F0A" w:rsidP="00120DFC">
            <w:pPr>
              <w:autoSpaceDE w:val="0"/>
              <w:autoSpaceDN w:val="0"/>
              <w:adjustRightInd w:val="0"/>
              <w:spacing w:after="0" w:line="240" w:lineRule="auto"/>
              <w:jc w:val="both"/>
              <w:rPr>
                <w:rFonts w:ascii="Arial" w:hAnsi="Arial" w:cs="Arial"/>
                <w:color w:val="000000"/>
                <w:sz w:val="20"/>
                <w:szCs w:val="20"/>
              </w:rPr>
            </w:pPr>
            <w:r w:rsidRPr="006D0F6D">
              <w:rPr>
                <w:rFonts w:ascii="Arial" w:hAnsi="Arial" w:cs="Arial"/>
                <w:color w:val="000000"/>
                <w:sz w:val="20"/>
                <w:szCs w:val="20"/>
              </w:rPr>
              <w:t>- technické podmínky parametrů hráze především z hlediska nivelety území a reálného objemu rozlité vody</w:t>
            </w:r>
          </w:p>
          <w:p w:rsidR="003F6F0A" w:rsidRPr="006D0F6D" w:rsidRDefault="003F6F0A" w:rsidP="00120DFC">
            <w:pPr>
              <w:autoSpaceDE w:val="0"/>
              <w:autoSpaceDN w:val="0"/>
              <w:adjustRightInd w:val="0"/>
              <w:spacing w:after="0" w:line="240" w:lineRule="auto"/>
              <w:rPr>
                <w:i/>
                <w:iCs/>
                <w:sz w:val="20"/>
                <w:szCs w:val="20"/>
              </w:rPr>
            </w:pPr>
            <w:r w:rsidRPr="006D0F6D">
              <w:rPr>
                <w:rFonts w:ascii="Arial" w:hAnsi="Arial" w:cs="Arial"/>
                <w:sz w:val="20"/>
                <w:szCs w:val="20"/>
              </w:rPr>
              <w:t xml:space="preserve">- odtokové poměry v území </w:t>
            </w:r>
          </w:p>
        </w:tc>
        <w:tc>
          <w:tcPr>
            <w:tcW w:w="1559" w:type="dxa"/>
            <w:vAlign w:val="center"/>
          </w:tcPr>
          <w:p w:rsidR="003F6F0A" w:rsidRDefault="003F6F0A" w:rsidP="00120DFC">
            <w:pPr>
              <w:pStyle w:val="BodyText23"/>
              <w:widowControl/>
              <w:autoSpaceDE/>
              <w:spacing w:line="276" w:lineRule="auto"/>
              <w:jc w:val="center"/>
              <w:rPr>
                <w:rFonts w:ascii="Arial" w:hAnsi="Arial" w:cs="Arial"/>
              </w:rPr>
            </w:pPr>
            <w:r>
              <w:rPr>
                <w:rFonts w:ascii="Arial" w:hAnsi="Arial" w:cs="Arial"/>
              </w:rPr>
              <w:t xml:space="preserve">do 4 let </w:t>
            </w:r>
          </w:p>
          <w:p w:rsidR="003F6F0A" w:rsidRDefault="003F6F0A" w:rsidP="00120DFC">
            <w:pPr>
              <w:pStyle w:val="BodyText23"/>
              <w:widowControl/>
              <w:autoSpaceDE/>
              <w:spacing w:line="276" w:lineRule="auto"/>
              <w:jc w:val="center"/>
              <w:rPr>
                <w:rFonts w:ascii="Arial" w:hAnsi="Arial" w:cs="Arial"/>
              </w:rPr>
            </w:pPr>
            <w:r>
              <w:rPr>
                <w:rFonts w:ascii="Arial" w:hAnsi="Arial" w:cs="Arial"/>
              </w:rPr>
              <w:t>od vydání ÚP</w:t>
            </w:r>
          </w:p>
        </w:tc>
      </w:tr>
    </w:tbl>
    <w:p w:rsidR="005A73F7" w:rsidRDefault="005A73F7" w:rsidP="00B07E3E">
      <w:pPr>
        <w:rPr>
          <w:rStyle w:val="FontStyle65"/>
          <w:rFonts w:ascii="Calibri" w:hAnsi="Calibri" w:cs="Calibri"/>
          <w:sz w:val="22"/>
          <w:szCs w:val="20"/>
        </w:rPr>
      </w:pPr>
    </w:p>
    <w:p w:rsidR="005A73F7" w:rsidRDefault="005A73F7" w:rsidP="00B07E3E">
      <w:pPr>
        <w:rPr>
          <w:rStyle w:val="FontStyle65"/>
          <w:rFonts w:ascii="Calibri" w:hAnsi="Calibri" w:cs="Calibri"/>
          <w:sz w:val="22"/>
          <w:szCs w:val="20"/>
        </w:rPr>
      </w:pPr>
    </w:p>
    <w:p w:rsidR="005A73F7" w:rsidRDefault="005A73F7" w:rsidP="00B07E3E">
      <w:pPr>
        <w:rPr>
          <w:rStyle w:val="FontStyle65"/>
          <w:rFonts w:ascii="Calibri" w:hAnsi="Calibri" w:cs="Calibri"/>
          <w:sz w:val="22"/>
          <w:szCs w:val="20"/>
        </w:rPr>
      </w:pPr>
    </w:p>
    <w:p w:rsidR="005A73F7" w:rsidRDefault="005A73F7" w:rsidP="00B07E3E">
      <w:pPr>
        <w:rPr>
          <w:rStyle w:val="FontStyle65"/>
          <w:rFonts w:ascii="Calibri" w:hAnsi="Calibri" w:cs="Calibri"/>
          <w:sz w:val="22"/>
          <w:szCs w:val="20"/>
        </w:rPr>
      </w:pPr>
    </w:p>
    <w:p w:rsidR="005A73F7" w:rsidRDefault="005A73F7" w:rsidP="005A73F7">
      <w:pPr>
        <w:pStyle w:val="CM22"/>
        <w:spacing w:after="535" w:line="233" w:lineRule="atLeast"/>
        <w:ind w:left="709"/>
        <w:jc w:val="both"/>
        <w:rPr>
          <w:sz w:val="20"/>
          <w:szCs w:val="20"/>
        </w:rPr>
      </w:pPr>
      <w:r>
        <w:rPr>
          <w:sz w:val="20"/>
          <w:szCs w:val="20"/>
        </w:rPr>
        <w:lastRenderedPageBreak/>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5A73F7" w:rsidRPr="006D0F6D" w:rsidTr="00120DFC">
        <w:trPr>
          <w:trHeight w:val="980"/>
        </w:trPr>
        <w:tc>
          <w:tcPr>
            <w:tcW w:w="2480" w:type="dxa"/>
            <w:shd w:val="clear" w:color="auto" w:fill="E6E6E6"/>
            <w:vAlign w:val="center"/>
          </w:tcPr>
          <w:p w:rsidR="005A73F7" w:rsidRDefault="005A73F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5A73F7" w:rsidRDefault="005A73F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5A73F7" w:rsidRDefault="005A73F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5A73F7" w:rsidRPr="006D0F6D" w:rsidTr="00120DFC">
        <w:trPr>
          <w:trHeight w:val="766"/>
        </w:trPr>
        <w:tc>
          <w:tcPr>
            <w:tcW w:w="2480" w:type="dxa"/>
            <w:vAlign w:val="center"/>
          </w:tcPr>
          <w:p w:rsidR="005A73F7" w:rsidRPr="006D0F6D" w:rsidRDefault="005A73F7" w:rsidP="00120DFC">
            <w:pPr>
              <w:spacing w:after="0"/>
              <w:rPr>
                <w:lang w:eastAsia="cs-CZ"/>
              </w:rPr>
            </w:pPr>
          </w:p>
        </w:tc>
        <w:tc>
          <w:tcPr>
            <w:tcW w:w="1985" w:type="dxa"/>
            <w:vAlign w:val="center"/>
          </w:tcPr>
          <w:p w:rsidR="005A73F7" w:rsidRPr="006D0F6D" w:rsidRDefault="005A73F7" w:rsidP="00120DFC">
            <w:pPr>
              <w:spacing w:after="0"/>
              <w:rPr>
                <w:lang w:eastAsia="cs-CZ"/>
              </w:rPr>
            </w:pPr>
          </w:p>
        </w:tc>
        <w:tc>
          <w:tcPr>
            <w:tcW w:w="4325" w:type="dxa"/>
            <w:shd w:val="clear" w:color="auto" w:fill="DDD9C3"/>
            <w:vAlign w:val="center"/>
          </w:tcPr>
          <w:p w:rsidR="005A73F7" w:rsidRPr="006D0F6D" w:rsidRDefault="005A73F7"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5A73F7" w:rsidRPr="006D0F6D" w:rsidTr="00120DFC">
        <w:trPr>
          <w:trHeight w:val="454"/>
        </w:trPr>
        <w:tc>
          <w:tcPr>
            <w:tcW w:w="2480" w:type="dxa"/>
            <w:vAlign w:val="center"/>
          </w:tcPr>
          <w:p w:rsidR="005A73F7" w:rsidRPr="006D0F6D" w:rsidRDefault="005A73F7" w:rsidP="00120DFC">
            <w:pPr>
              <w:spacing w:after="0" w:line="240" w:lineRule="auto"/>
              <w:jc w:val="center"/>
              <w:rPr>
                <w:rFonts w:ascii="Arial" w:hAnsi="Arial" w:cs="Arial"/>
                <w:b/>
                <w:bCs/>
                <w:sz w:val="20"/>
                <w:szCs w:val="20"/>
              </w:rPr>
            </w:pPr>
            <w:r w:rsidRPr="006D0F6D">
              <w:rPr>
                <w:rFonts w:ascii="Arial" w:hAnsi="Arial" w:cs="Arial"/>
                <w:b/>
                <w:bCs/>
                <w:sz w:val="20"/>
                <w:szCs w:val="20"/>
              </w:rPr>
              <w:t>T8</w:t>
            </w:r>
          </w:p>
        </w:tc>
        <w:tc>
          <w:tcPr>
            <w:tcW w:w="1985" w:type="dxa"/>
            <w:vAlign w:val="center"/>
          </w:tcPr>
          <w:p w:rsidR="005A73F7" w:rsidRDefault="005A73F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100</w:t>
            </w:r>
          </w:p>
        </w:tc>
        <w:tc>
          <w:tcPr>
            <w:tcW w:w="4325" w:type="dxa"/>
            <w:vAlign w:val="center"/>
          </w:tcPr>
          <w:p w:rsidR="005A73F7" w:rsidRPr="006D0F6D" w:rsidRDefault="005A73F7" w:rsidP="00120DFC">
            <w:pPr>
              <w:spacing w:after="0" w:line="240" w:lineRule="auto"/>
              <w:rPr>
                <w:rFonts w:ascii="Arial" w:hAnsi="Arial" w:cs="Arial"/>
                <w:sz w:val="20"/>
                <w:szCs w:val="20"/>
              </w:rPr>
            </w:pPr>
            <w:r w:rsidRPr="006D0F6D">
              <w:rPr>
                <w:rFonts w:ascii="Arial" w:hAnsi="Arial" w:cs="Arial"/>
                <w:sz w:val="20"/>
                <w:szCs w:val="20"/>
              </w:rPr>
              <w:t xml:space="preserve">hráz pro suchý poldr na </w:t>
            </w:r>
            <w:proofErr w:type="spellStart"/>
            <w:r w:rsidRPr="006D0F6D">
              <w:rPr>
                <w:rFonts w:ascii="Arial" w:hAnsi="Arial" w:cs="Arial"/>
                <w:sz w:val="20"/>
                <w:szCs w:val="20"/>
              </w:rPr>
              <w:t>Miloňovském</w:t>
            </w:r>
            <w:proofErr w:type="spellEnd"/>
            <w:r w:rsidRPr="006D0F6D">
              <w:rPr>
                <w:rFonts w:ascii="Arial" w:hAnsi="Arial" w:cs="Arial"/>
                <w:sz w:val="20"/>
                <w:szCs w:val="20"/>
              </w:rPr>
              <w:t xml:space="preserve"> potoce</w:t>
            </w:r>
          </w:p>
        </w:tc>
      </w:tr>
    </w:tbl>
    <w:p w:rsidR="005A73F7" w:rsidRPr="00B07E3E" w:rsidRDefault="005A73F7" w:rsidP="00B07E3E">
      <w:pPr>
        <w:rPr>
          <w:rStyle w:val="FontStyle65"/>
          <w:rFonts w:ascii="Calibri" w:hAnsi="Calibri" w:cs="Calibri"/>
          <w:sz w:val="22"/>
          <w:szCs w:val="20"/>
        </w:rPr>
      </w:pPr>
    </w:p>
    <w:sectPr w:rsidR="005A73F7"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874" w:rsidRDefault="005F2874" w:rsidP="001F396F">
      <w:pPr>
        <w:spacing w:after="0" w:line="240" w:lineRule="auto"/>
      </w:pPr>
      <w:r>
        <w:separator/>
      </w:r>
    </w:p>
  </w:endnote>
  <w:endnote w:type="continuationSeparator" w:id="0">
    <w:p w:rsidR="005F2874" w:rsidRDefault="005F2874"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874" w:rsidRDefault="005F2874" w:rsidP="001F396F">
      <w:pPr>
        <w:spacing w:after="0" w:line="240" w:lineRule="auto"/>
      </w:pPr>
      <w:r>
        <w:separator/>
      </w:r>
    </w:p>
  </w:footnote>
  <w:footnote w:type="continuationSeparator" w:id="0">
    <w:p w:rsidR="005F2874" w:rsidRDefault="005F2874"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3F6F0A"/>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3F7"/>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874"/>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2B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17BC8"/>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59A5"/>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03B"/>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261</Words>
  <Characters>1541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2017-10-05T12:09:00Z</dcterms:created>
  <dcterms:modified xsi:type="dcterms:W3CDTF">2017-10-05T12:48:00Z</dcterms:modified>
</cp:coreProperties>
</file>