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DD3007" w:rsidRPr="001C5D8E" w:rsidRDefault="00B54959" w:rsidP="00DD3007">
      <w:pPr>
        <w:pStyle w:val="Default"/>
        <w:spacing w:line="276" w:lineRule="auto"/>
        <w:rPr>
          <w:rFonts w:ascii="Arial" w:eastAsia="MS Mincho" w:hAnsi="Arial" w:cs="Arial"/>
          <w:b/>
          <w:bCs/>
          <w:sz w:val="20"/>
          <w:szCs w:val="20"/>
        </w:rPr>
      </w:pPr>
      <w:r>
        <w:rPr>
          <w:rFonts w:ascii="Arial" w:eastAsia="MS Mincho" w:hAnsi="Arial" w:cs="Arial"/>
          <w:b/>
          <w:bCs/>
          <w:sz w:val="20"/>
          <w:szCs w:val="20"/>
        </w:rPr>
        <w:t xml:space="preserve">plocha přestavby </w:t>
      </w:r>
      <w:r w:rsidR="0047145C">
        <w:rPr>
          <w:rFonts w:ascii="Arial" w:eastAsia="MS Mincho" w:hAnsi="Arial" w:cs="Arial"/>
          <w:b/>
          <w:bCs/>
          <w:sz w:val="20"/>
          <w:szCs w:val="20"/>
        </w:rPr>
        <w:t xml:space="preserve">č. </w:t>
      </w:r>
      <w:r w:rsidR="00DD3007" w:rsidRPr="001C5D8E">
        <w:rPr>
          <w:rFonts w:ascii="Arial" w:eastAsia="MS Mincho" w:hAnsi="Arial" w:cs="Arial"/>
          <w:b/>
          <w:bCs/>
          <w:sz w:val="20"/>
          <w:szCs w:val="20"/>
        </w:rPr>
        <w:t xml:space="preserve">12 </w:t>
      </w:r>
      <w:proofErr w:type="spellStart"/>
      <w:r w:rsidR="00DD3007" w:rsidRPr="001C5D8E">
        <w:rPr>
          <w:rFonts w:ascii="Arial" w:eastAsia="MS Mincho" w:hAnsi="Arial" w:cs="Arial"/>
          <w:b/>
          <w:bCs/>
          <w:sz w:val="20"/>
          <w:szCs w:val="20"/>
        </w:rPr>
        <w:t>Jezerné</w:t>
      </w:r>
      <w:proofErr w:type="spellEnd"/>
      <w:r w:rsidR="00DD3007" w:rsidRPr="001C5D8E">
        <w:rPr>
          <w:rFonts w:ascii="Arial" w:eastAsia="MS Mincho" w:hAnsi="Arial" w:cs="Arial"/>
          <w:b/>
          <w:bCs/>
          <w:sz w:val="20"/>
          <w:szCs w:val="20"/>
        </w:rPr>
        <w:t xml:space="preserve"> - Na </w:t>
      </w:r>
      <w:proofErr w:type="spellStart"/>
      <w:r w:rsidR="00DD3007" w:rsidRPr="001C5D8E">
        <w:rPr>
          <w:rFonts w:ascii="Arial" w:eastAsia="MS Mincho" w:hAnsi="Arial" w:cs="Arial"/>
          <w:b/>
          <w:bCs/>
          <w:sz w:val="20"/>
          <w:szCs w:val="20"/>
        </w:rPr>
        <w:t>Oslovém</w:t>
      </w:r>
      <w:proofErr w:type="spellEnd"/>
      <w:r w:rsidR="00DD3007" w:rsidRPr="001C5D8E">
        <w:rPr>
          <w:rFonts w:ascii="Arial" w:eastAsia="MS Mincho" w:hAnsi="Arial" w:cs="Arial"/>
          <w:b/>
          <w:bCs/>
          <w:sz w:val="20"/>
          <w:szCs w:val="20"/>
        </w:rPr>
        <w:t xml:space="preserve"> </w:t>
      </w:r>
      <w:r w:rsidR="00DD3007" w:rsidRPr="00373BA6">
        <w:rPr>
          <w:rFonts w:ascii="Arial" w:hAnsi="Arial" w:cs="Arial"/>
          <w:sz w:val="20"/>
          <w:szCs w:val="20"/>
        </w:rPr>
        <w:t>(0,</w:t>
      </w:r>
      <w:r w:rsidR="00DD3007">
        <w:rPr>
          <w:rFonts w:ascii="Arial" w:hAnsi="Arial" w:cs="Arial"/>
          <w:sz w:val="20"/>
          <w:szCs w:val="20"/>
        </w:rPr>
        <w:t>06</w:t>
      </w:r>
      <w:r w:rsidR="00DD3007" w:rsidRPr="00373BA6">
        <w:rPr>
          <w:rFonts w:ascii="Arial" w:hAnsi="Arial" w:cs="Arial"/>
          <w:sz w:val="20"/>
          <w:szCs w:val="20"/>
        </w:rPr>
        <w:t xml:space="preserve"> ha)</w:t>
      </w:r>
    </w:p>
    <w:p w:rsidR="00DD3007" w:rsidRPr="001C5D8E" w:rsidRDefault="00DD3007" w:rsidP="00DD3007">
      <w:pPr>
        <w:pStyle w:val="Default"/>
        <w:spacing w:line="276" w:lineRule="auto"/>
        <w:rPr>
          <w:rFonts w:ascii="Arial" w:hAnsi="Arial" w:cs="Arial"/>
          <w:color w:val="auto"/>
          <w:sz w:val="20"/>
          <w:szCs w:val="20"/>
        </w:rPr>
      </w:pPr>
      <w:r w:rsidRPr="001C5D8E">
        <w:rPr>
          <w:rFonts w:ascii="Arial" w:hAnsi="Arial" w:cs="Arial"/>
          <w:color w:val="auto"/>
          <w:sz w:val="20"/>
          <w:szCs w:val="20"/>
        </w:rPr>
        <w:t>k.</w:t>
      </w:r>
      <w:proofErr w:type="spellStart"/>
      <w:r w:rsidRPr="001C5D8E">
        <w:rPr>
          <w:rFonts w:ascii="Arial" w:hAnsi="Arial" w:cs="Arial"/>
          <w:color w:val="auto"/>
          <w:sz w:val="20"/>
          <w:szCs w:val="20"/>
        </w:rPr>
        <w:t>ú</w:t>
      </w:r>
      <w:proofErr w:type="spellEnd"/>
      <w:r>
        <w:rPr>
          <w:rFonts w:ascii="Arial" w:hAnsi="Arial" w:cs="Arial"/>
          <w:color w:val="auto"/>
          <w:sz w:val="20"/>
          <w:szCs w:val="20"/>
        </w:rPr>
        <w:t>.</w:t>
      </w:r>
      <w:r w:rsidRPr="001C5D8E">
        <w:rPr>
          <w:rFonts w:ascii="Arial" w:hAnsi="Arial" w:cs="Arial"/>
          <w:color w:val="auto"/>
          <w:sz w:val="20"/>
          <w:szCs w:val="20"/>
        </w:rPr>
        <w:t xml:space="preserve"> Velké Karlovice</w:t>
      </w:r>
    </w:p>
    <w:p w:rsidR="00DD3007" w:rsidRPr="001C5D8E" w:rsidRDefault="00DD3007" w:rsidP="00DD3007">
      <w:pPr>
        <w:autoSpaceDE w:val="0"/>
        <w:autoSpaceDN w:val="0"/>
        <w:adjustRightInd w:val="0"/>
        <w:spacing w:after="0"/>
        <w:rPr>
          <w:rFonts w:ascii="Arial" w:hAnsi="Arial" w:cs="Arial"/>
          <w:i/>
          <w:iCs/>
          <w:color w:val="000000"/>
          <w:sz w:val="20"/>
          <w:szCs w:val="20"/>
        </w:rPr>
      </w:pPr>
      <w:r w:rsidRPr="001C5D8E">
        <w:rPr>
          <w:rFonts w:ascii="Arial" w:hAnsi="Arial" w:cs="Arial"/>
          <w:i/>
          <w:iCs/>
          <w:color w:val="000000"/>
          <w:sz w:val="20"/>
          <w:szCs w:val="20"/>
        </w:rPr>
        <w:t xml:space="preserve">limity využití plochy: </w:t>
      </w:r>
      <w:r w:rsidRPr="001C5D8E">
        <w:rPr>
          <w:rFonts w:ascii="Arial" w:hAnsi="Arial" w:cs="Arial"/>
          <w:color w:val="000000"/>
          <w:sz w:val="20"/>
          <w:szCs w:val="20"/>
        </w:rPr>
        <w:t>územní plán neeviduje</w:t>
      </w:r>
    </w:p>
    <w:p w:rsidR="00DD3007" w:rsidRPr="001C5D8E" w:rsidRDefault="00DD3007" w:rsidP="00DD3007">
      <w:pPr>
        <w:autoSpaceDE w:val="0"/>
        <w:autoSpaceDN w:val="0"/>
        <w:adjustRightInd w:val="0"/>
        <w:spacing w:after="0"/>
        <w:rPr>
          <w:rFonts w:ascii="Arial" w:hAnsi="Arial" w:cs="Arial"/>
          <w:color w:val="000000"/>
          <w:sz w:val="20"/>
          <w:szCs w:val="20"/>
        </w:rPr>
      </w:pPr>
      <w:r w:rsidRPr="001C5D8E">
        <w:rPr>
          <w:rFonts w:ascii="Arial" w:hAnsi="Arial" w:cs="Arial"/>
          <w:i/>
          <w:iCs/>
          <w:color w:val="000000"/>
          <w:sz w:val="20"/>
          <w:szCs w:val="20"/>
        </w:rPr>
        <w:t xml:space="preserve">dříve vymezena v ÚP: </w:t>
      </w:r>
      <w:r w:rsidRPr="001C5D8E">
        <w:rPr>
          <w:rFonts w:ascii="Arial" w:hAnsi="Arial" w:cs="Arial"/>
          <w:i/>
          <w:iCs/>
          <w:color w:val="000000"/>
          <w:sz w:val="20"/>
          <w:szCs w:val="20"/>
        </w:rPr>
        <w:tab/>
      </w:r>
      <w:r w:rsidRPr="001C5D8E">
        <w:rPr>
          <w:rFonts w:ascii="Arial" w:hAnsi="Arial" w:cs="Arial"/>
          <w:color w:val="000000"/>
          <w:sz w:val="20"/>
          <w:szCs w:val="20"/>
        </w:rPr>
        <w:t>ne</w:t>
      </w:r>
    </w:p>
    <w:p w:rsidR="00DD3007" w:rsidRPr="001C5D8E" w:rsidRDefault="00DD3007" w:rsidP="00DD3007">
      <w:pPr>
        <w:autoSpaceDE w:val="0"/>
        <w:autoSpaceDN w:val="0"/>
        <w:adjustRightInd w:val="0"/>
        <w:spacing w:after="0"/>
        <w:rPr>
          <w:rFonts w:ascii="Arial" w:hAnsi="Arial" w:cs="Arial"/>
          <w:i/>
          <w:iCs/>
          <w:color w:val="000000"/>
          <w:sz w:val="20"/>
          <w:szCs w:val="20"/>
        </w:rPr>
      </w:pPr>
      <w:r w:rsidRPr="001C5D8E">
        <w:rPr>
          <w:rFonts w:ascii="Arial" w:hAnsi="Arial" w:cs="Arial"/>
          <w:i/>
          <w:iCs/>
          <w:color w:val="000000"/>
          <w:sz w:val="20"/>
          <w:szCs w:val="20"/>
        </w:rPr>
        <w:t>popis a zdůvodnění:</w:t>
      </w:r>
    </w:p>
    <w:p w:rsidR="00DD3007" w:rsidRPr="001C5D8E" w:rsidRDefault="00DD3007" w:rsidP="00DD3007">
      <w:pPr>
        <w:pStyle w:val="Default"/>
        <w:spacing w:line="276" w:lineRule="auto"/>
        <w:rPr>
          <w:rFonts w:ascii="Arial" w:hAnsi="Arial" w:cs="Arial"/>
          <w:sz w:val="20"/>
          <w:szCs w:val="20"/>
        </w:rPr>
      </w:pPr>
      <w:r w:rsidRPr="001C5D8E">
        <w:rPr>
          <w:rFonts w:ascii="Arial" w:hAnsi="Arial" w:cs="Arial"/>
          <w:sz w:val="20"/>
          <w:szCs w:val="20"/>
        </w:rPr>
        <w:t>- plocha bývalé zemědělské výroby (farmy) již není využívána k původnímu účelu, je vhodná k opětovnému využití</w:t>
      </w:r>
    </w:p>
    <w:p w:rsidR="00DD3007" w:rsidRPr="001C5D8E" w:rsidRDefault="00DD3007" w:rsidP="00DD3007">
      <w:pPr>
        <w:autoSpaceDE w:val="0"/>
        <w:autoSpaceDN w:val="0"/>
        <w:adjustRightInd w:val="0"/>
        <w:spacing w:after="0"/>
        <w:jc w:val="both"/>
        <w:rPr>
          <w:rFonts w:ascii="Arial" w:hAnsi="Arial" w:cs="Arial"/>
          <w:color w:val="000000"/>
          <w:sz w:val="20"/>
          <w:szCs w:val="20"/>
        </w:rPr>
      </w:pPr>
      <w:r w:rsidRPr="001C5D8E">
        <w:rPr>
          <w:rFonts w:ascii="Arial" w:hAnsi="Arial" w:cs="Arial"/>
          <w:color w:val="000000"/>
          <w:sz w:val="20"/>
          <w:szCs w:val="20"/>
        </w:rPr>
        <w:t>- funkčně je zařazena do ploch smíšených obytných, tak aby se zvětšilo spektrum možného využití. Mohou zde být umístěny pozemky pro obytné stavby (cca 2 stavební místa,</w:t>
      </w:r>
      <w:r>
        <w:rPr>
          <w:rFonts w:ascii="Arial" w:hAnsi="Arial" w:cs="Arial"/>
          <w:color w:val="000000"/>
          <w:sz w:val="20"/>
          <w:szCs w:val="20"/>
        </w:rPr>
        <w:t xml:space="preserve"> </w:t>
      </w:r>
      <w:r w:rsidRPr="001C5D8E">
        <w:rPr>
          <w:rFonts w:ascii="Arial" w:hAnsi="Arial" w:cs="Arial"/>
          <w:color w:val="000000"/>
          <w:sz w:val="20"/>
          <w:szCs w:val="20"/>
        </w:rPr>
        <w:t>ale také třeba jen jedna větší usedlost s hospodářským zázemím – např. chovem koní</w:t>
      </w:r>
      <w:r>
        <w:rPr>
          <w:rFonts w:ascii="Arial" w:hAnsi="Arial" w:cs="Arial"/>
          <w:color w:val="000000"/>
          <w:sz w:val="20"/>
          <w:szCs w:val="20"/>
        </w:rPr>
        <w:t xml:space="preserve"> </w:t>
      </w:r>
      <w:r w:rsidRPr="001C5D8E">
        <w:rPr>
          <w:rFonts w:ascii="Arial" w:hAnsi="Arial" w:cs="Arial"/>
          <w:color w:val="000000"/>
          <w:sz w:val="20"/>
          <w:szCs w:val="20"/>
        </w:rPr>
        <w:t xml:space="preserve">apod.). Pro bydlení tato vyvýšená poloha nad obcí může být atraktivní. </w:t>
      </w:r>
    </w:p>
    <w:p w:rsidR="00DD3007" w:rsidRPr="001C5D8E" w:rsidRDefault="00DD3007" w:rsidP="00DD3007">
      <w:pPr>
        <w:autoSpaceDE w:val="0"/>
        <w:autoSpaceDN w:val="0"/>
        <w:adjustRightInd w:val="0"/>
        <w:spacing w:after="0"/>
        <w:jc w:val="both"/>
        <w:rPr>
          <w:rFonts w:ascii="Arial" w:hAnsi="Arial" w:cs="Arial"/>
          <w:sz w:val="20"/>
          <w:szCs w:val="20"/>
        </w:rPr>
      </w:pPr>
      <w:r w:rsidRPr="001C5D8E">
        <w:rPr>
          <w:rFonts w:ascii="Arial" w:hAnsi="Arial" w:cs="Arial"/>
          <w:sz w:val="20"/>
          <w:szCs w:val="20"/>
        </w:rPr>
        <w:t>- dopravně dostupná z přilehlé účelové komunikace</w:t>
      </w:r>
    </w:p>
    <w:p w:rsidR="00887F68" w:rsidRDefault="00887F68" w:rsidP="00DD3007">
      <w:pPr>
        <w:pStyle w:val="Default"/>
        <w:spacing w:line="276" w:lineRule="auto"/>
        <w:rPr>
          <w:rStyle w:val="FontStyle71"/>
          <w:sz w:val="20"/>
          <w:szCs w:val="20"/>
          <w:u w:val="single"/>
        </w:rPr>
      </w:pPr>
    </w:p>
    <w:p w:rsidR="00EE2C05" w:rsidRDefault="00EE2C05" w:rsidP="00EE2C05">
      <w:pPr>
        <w:pStyle w:val="Style29"/>
        <w:widowControl/>
        <w:spacing w:before="211" w:line="264" w:lineRule="exact"/>
        <w:ind w:right="2112"/>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700384" w:rsidRDefault="00700384" w:rsidP="00EE2C05">
      <w:pPr>
        <w:pStyle w:val="Style19"/>
        <w:widowControl/>
        <w:spacing w:before="53" w:line="240" w:lineRule="auto"/>
        <w:ind w:left="352"/>
        <w:rPr>
          <w:rStyle w:val="FontStyle70"/>
          <w:sz w:val="20"/>
          <w:szCs w:val="20"/>
        </w:rPr>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1CDF" w:rsidRDefault="00EC1CDF" w:rsidP="001F396F">
      <w:pPr>
        <w:spacing w:after="0" w:line="240" w:lineRule="auto"/>
      </w:pPr>
      <w:r>
        <w:separator/>
      </w:r>
    </w:p>
  </w:endnote>
  <w:endnote w:type="continuationSeparator" w:id="0">
    <w:p w:rsidR="00EC1CDF" w:rsidRDefault="00EC1CDF"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1CDF" w:rsidRDefault="00EC1CDF" w:rsidP="001F396F">
      <w:pPr>
        <w:spacing w:after="0" w:line="240" w:lineRule="auto"/>
      </w:pPr>
      <w:r>
        <w:separator/>
      </w:r>
    </w:p>
  </w:footnote>
  <w:footnote w:type="continuationSeparator" w:id="0">
    <w:p w:rsidR="00EC1CDF" w:rsidRDefault="00EC1CDF"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30C"/>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34A9"/>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4BD8"/>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3194"/>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399"/>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5547"/>
    <w:rsid w:val="00947F90"/>
    <w:rsid w:val="009501C2"/>
    <w:rsid w:val="00950938"/>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959"/>
    <w:rsid w:val="00B54D2C"/>
    <w:rsid w:val="00B56139"/>
    <w:rsid w:val="00B5622B"/>
    <w:rsid w:val="00B57720"/>
    <w:rsid w:val="00B57A98"/>
    <w:rsid w:val="00B60A31"/>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29A"/>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774"/>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00B"/>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3007"/>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1CDF"/>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208</Words>
  <Characters>1228</Characters>
  <Application>Microsoft Office Word</Application>
  <DocSecurity>0</DocSecurity>
  <Lines>10</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2017-10-05T09:10:00Z</dcterms:created>
  <dcterms:modified xsi:type="dcterms:W3CDTF">2017-10-05T09:11:00Z</dcterms:modified>
</cp:coreProperties>
</file>