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685C" w:rsidRDefault="003B685C" w:rsidP="003B685C">
      <w:pPr>
        <w:pStyle w:val="Style29"/>
        <w:widowControl/>
        <w:spacing w:before="14" w:line="240" w:lineRule="auto"/>
        <w:rPr>
          <w:rStyle w:val="FontStyle71"/>
          <w:sz w:val="20"/>
          <w:szCs w:val="20"/>
          <w:u w:val="single"/>
        </w:rPr>
      </w:pPr>
      <w:r>
        <w:rPr>
          <w:rStyle w:val="FontStyle71"/>
          <w:sz w:val="20"/>
          <w:szCs w:val="20"/>
          <w:u w:val="single"/>
        </w:rPr>
        <w:t>O plochy občanského vybavení</w:t>
      </w:r>
    </w:p>
    <w:p w:rsidR="0047145C" w:rsidRDefault="0047145C" w:rsidP="00A7642E">
      <w:pPr>
        <w:pStyle w:val="Default"/>
        <w:spacing w:line="276" w:lineRule="auto"/>
        <w:rPr>
          <w:rFonts w:ascii="Arial" w:eastAsia="MS Mincho" w:hAnsi="Arial" w:cs="Arial"/>
          <w:b/>
          <w:bCs/>
          <w:sz w:val="20"/>
          <w:szCs w:val="20"/>
        </w:rPr>
      </w:pPr>
    </w:p>
    <w:p w:rsidR="000A302F" w:rsidRDefault="008762B4" w:rsidP="000A302F">
      <w:pPr>
        <w:autoSpaceDE w:val="0"/>
        <w:autoSpaceDN w:val="0"/>
        <w:adjustRightInd w:val="0"/>
        <w:spacing w:after="0"/>
        <w:rPr>
          <w:rFonts w:ascii="Arial" w:hAnsi="Arial" w:cs="Arial"/>
          <w:color w:val="000000"/>
          <w:sz w:val="20"/>
          <w:szCs w:val="20"/>
        </w:rPr>
      </w:pPr>
      <w:r>
        <w:rPr>
          <w:rFonts w:ascii="Arial" w:eastAsia="MS Mincho" w:hAnsi="Arial" w:cs="Arial"/>
          <w:b/>
          <w:bCs/>
          <w:sz w:val="20"/>
          <w:szCs w:val="20"/>
        </w:rPr>
        <w:t>zastavitelná plocha</w:t>
      </w:r>
      <w:r w:rsidR="0047145C">
        <w:rPr>
          <w:rFonts w:ascii="Arial" w:eastAsia="MS Mincho" w:hAnsi="Arial" w:cs="Arial"/>
          <w:b/>
          <w:bCs/>
          <w:sz w:val="20"/>
          <w:szCs w:val="20"/>
        </w:rPr>
        <w:t xml:space="preserve"> </w:t>
      </w:r>
      <w:r w:rsidR="000A302F" w:rsidRPr="002B7D79">
        <w:rPr>
          <w:rFonts w:ascii="Arial" w:hAnsi="Arial" w:cs="Arial"/>
          <w:b/>
          <w:bCs/>
          <w:sz w:val="20"/>
          <w:szCs w:val="20"/>
          <w:lang w:eastAsia="cs-CZ"/>
        </w:rPr>
        <w:t>č. 138</w:t>
      </w:r>
      <w:r w:rsidR="000A302F">
        <w:rPr>
          <w:rFonts w:ascii="Arial" w:hAnsi="Arial" w:cs="Arial"/>
          <w:b/>
          <w:bCs/>
          <w:sz w:val="20"/>
          <w:szCs w:val="20"/>
          <w:lang w:eastAsia="cs-CZ"/>
        </w:rPr>
        <w:t xml:space="preserve"> </w:t>
      </w:r>
      <w:proofErr w:type="spellStart"/>
      <w:r w:rsidR="000A302F" w:rsidRPr="002B7D79">
        <w:rPr>
          <w:rFonts w:ascii="Arial" w:hAnsi="Arial" w:cs="Arial"/>
          <w:b/>
          <w:bCs/>
          <w:sz w:val="20"/>
          <w:szCs w:val="20"/>
          <w:lang w:eastAsia="cs-CZ"/>
        </w:rPr>
        <w:t>Kyčerka</w:t>
      </w:r>
      <w:proofErr w:type="spellEnd"/>
      <w:r w:rsidR="000A302F" w:rsidRPr="002B7D79">
        <w:rPr>
          <w:rFonts w:ascii="Arial" w:hAnsi="Arial" w:cs="Arial"/>
          <w:sz w:val="20"/>
          <w:szCs w:val="20"/>
          <w:lang w:eastAsia="cs-CZ"/>
        </w:rPr>
        <w:t xml:space="preserve"> </w:t>
      </w:r>
      <w:r w:rsidR="000A302F" w:rsidRPr="00BA7E28">
        <w:rPr>
          <w:rFonts w:ascii="Arial" w:hAnsi="Arial" w:cs="Arial"/>
          <w:color w:val="000000"/>
          <w:sz w:val="20"/>
          <w:szCs w:val="20"/>
        </w:rPr>
        <w:t>(0,</w:t>
      </w:r>
      <w:r w:rsidR="000A302F">
        <w:rPr>
          <w:rFonts w:ascii="Arial" w:hAnsi="Arial" w:cs="Arial"/>
          <w:color w:val="000000"/>
          <w:sz w:val="20"/>
          <w:szCs w:val="20"/>
        </w:rPr>
        <w:t>17</w:t>
      </w:r>
      <w:r w:rsidR="000A302F" w:rsidRPr="00BA7E28">
        <w:rPr>
          <w:rFonts w:ascii="Arial" w:hAnsi="Arial" w:cs="Arial"/>
          <w:color w:val="000000"/>
          <w:sz w:val="20"/>
          <w:szCs w:val="20"/>
        </w:rPr>
        <w:t xml:space="preserve"> ha) </w:t>
      </w:r>
    </w:p>
    <w:p w:rsidR="000A302F" w:rsidRPr="009B62EF" w:rsidRDefault="000A302F" w:rsidP="000A302F">
      <w:pPr>
        <w:pStyle w:val="Default"/>
        <w:spacing w:line="276" w:lineRule="auto"/>
        <w:rPr>
          <w:rFonts w:ascii="Arial" w:hAnsi="Arial" w:cs="Arial"/>
          <w:color w:val="auto"/>
          <w:sz w:val="20"/>
          <w:szCs w:val="20"/>
        </w:rPr>
      </w:pPr>
      <w:r w:rsidRPr="009B62EF">
        <w:rPr>
          <w:rFonts w:ascii="Arial" w:hAnsi="Arial" w:cs="Arial"/>
          <w:color w:val="auto"/>
          <w:sz w:val="20"/>
          <w:szCs w:val="20"/>
        </w:rPr>
        <w:t>k.</w:t>
      </w:r>
      <w:proofErr w:type="spellStart"/>
      <w:r w:rsidRPr="009B62EF">
        <w:rPr>
          <w:rFonts w:ascii="Arial" w:hAnsi="Arial" w:cs="Arial"/>
          <w:color w:val="auto"/>
          <w:sz w:val="20"/>
          <w:szCs w:val="20"/>
        </w:rPr>
        <w:t>ú</w:t>
      </w:r>
      <w:proofErr w:type="spellEnd"/>
      <w:r>
        <w:rPr>
          <w:rFonts w:ascii="Arial" w:hAnsi="Arial" w:cs="Arial"/>
          <w:color w:val="auto"/>
          <w:sz w:val="20"/>
          <w:szCs w:val="20"/>
        </w:rPr>
        <w:t>. Malé</w:t>
      </w:r>
      <w:r w:rsidRPr="009B62EF">
        <w:rPr>
          <w:rFonts w:ascii="Arial" w:hAnsi="Arial" w:cs="Arial"/>
          <w:color w:val="auto"/>
          <w:sz w:val="20"/>
          <w:szCs w:val="20"/>
        </w:rPr>
        <w:t xml:space="preserve"> Karlovice</w:t>
      </w:r>
    </w:p>
    <w:p w:rsidR="000A302F" w:rsidRDefault="000A302F" w:rsidP="000A302F">
      <w:pPr>
        <w:autoSpaceDE w:val="0"/>
        <w:autoSpaceDN w:val="0"/>
        <w:adjustRightInd w:val="0"/>
        <w:spacing w:after="0"/>
        <w:rPr>
          <w:rFonts w:ascii="Arial" w:hAnsi="Arial" w:cs="Arial"/>
          <w:i/>
          <w:iCs/>
          <w:color w:val="000000"/>
          <w:sz w:val="20"/>
          <w:szCs w:val="20"/>
        </w:rPr>
      </w:pPr>
      <w:r w:rsidRPr="00BA7E28">
        <w:rPr>
          <w:rFonts w:ascii="Arial" w:hAnsi="Arial" w:cs="Arial"/>
          <w:i/>
          <w:iCs/>
          <w:color w:val="000000"/>
          <w:sz w:val="20"/>
          <w:szCs w:val="20"/>
        </w:rPr>
        <w:t xml:space="preserve">limity využití plochy: </w:t>
      </w:r>
    </w:p>
    <w:p w:rsidR="000A302F" w:rsidRPr="00334EEA" w:rsidRDefault="000A302F" w:rsidP="000A302F">
      <w:pPr>
        <w:spacing w:after="0"/>
        <w:jc w:val="both"/>
        <w:rPr>
          <w:rFonts w:ascii="Arial" w:hAnsi="Arial" w:cs="Arial"/>
          <w:color w:val="000000"/>
          <w:sz w:val="20"/>
          <w:szCs w:val="20"/>
        </w:rPr>
      </w:pPr>
      <w:r w:rsidRPr="00472F92">
        <w:rPr>
          <w:rFonts w:ascii="Arial" w:hAnsi="Arial" w:cs="Arial"/>
          <w:sz w:val="20"/>
          <w:szCs w:val="20"/>
        </w:rPr>
        <w:t>- požadavek na podmíněně přípustné využití plochy z hlediska hluku vyplynul již z projednání</w:t>
      </w:r>
      <w:r>
        <w:rPr>
          <w:rFonts w:ascii="Arial" w:hAnsi="Arial" w:cs="Arial"/>
          <w:color w:val="000000"/>
          <w:sz w:val="20"/>
          <w:szCs w:val="20"/>
        </w:rPr>
        <w:t xml:space="preserve"> záměru Změny č.21A s dotčenými orgány na úseku veřejného zdraví</w:t>
      </w:r>
    </w:p>
    <w:p w:rsidR="000A302F" w:rsidRPr="009523A5" w:rsidRDefault="000A302F" w:rsidP="000A302F">
      <w:pPr>
        <w:autoSpaceDE w:val="0"/>
        <w:autoSpaceDN w:val="0"/>
        <w:adjustRightInd w:val="0"/>
        <w:spacing w:after="0"/>
        <w:rPr>
          <w:rFonts w:ascii="Arial" w:hAnsi="Arial" w:cs="Arial"/>
          <w:color w:val="000000"/>
          <w:sz w:val="20"/>
          <w:szCs w:val="20"/>
        </w:rPr>
      </w:pPr>
      <w:r w:rsidRPr="00BA7E28">
        <w:rPr>
          <w:rFonts w:ascii="Arial" w:hAnsi="Arial" w:cs="Arial"/>
          <w:i/>
          <w:iCs/>
          <w:color w:val="000000"/>
          <w:sz w:val="20"/>
          <w:szCs w:val="20"/>
        </w:rPr>
        <w:t xml:space="preserve">dříve vymezena v ÚP: </w:t>
      </w:r>
      <w:r w:rsidRPr="009523A5">
        <w:rPr>
          <w:rFonts w:ascii="Arial" w:hAnsi="Arial" w:cs="Arial"/>
          <w:iCs/>
          <w:color w:val="000000"/>
          <w:sz w:val="20"/>
          <w:szCs w:val="20"/>
        </w:rPr>
        <w:t>ano</w:t>
      </w:r>
    </w:p>
    <w:p w:rsidR="000A302F" w:rsidRPr="00BA7E28" w:rsidRDefault="000A302F" w:rsidP="000A302F">
      <w:pPr>
        <w:autoSpaceDE w:val="0"/>
        <w:autoSpaceDN w:val="0"/>
        <w:adjustRightInd w:val="0"/>
        <w:spacing w:after="0"/>
        <w:rPr>
          <w:rFonts w:ascii="Arial" w:hAnsi="Arial" w:cs="Arial"/>
          <w:i/>
          <w:iCs/>
          <w:color w:val="000000"/>
          <w:sz w:val="20"/>
          <w:szCs w:val="20"/>
        </w:rPr>
      </w:pPr>
      <w:r w:rsidRPr="00BA7E28">
        <w:rPr>
          <w:rFonts w:ascii="Arial" w:hAnsi="Arial" w:cs="Arial"/>
          <w:i/>
          <w:iCs/>
          <w:color w:val="000000"/>
          <w:sz w:val="20"/>
          <w:szCs w:val="20"/>
        </w:rPr>
        <w:t>popis a zdůvodnění:</w:t>
      </w:r>
    </w:p>
    <w:p w:rsidR="000A302F" w:rsidRPr="00BA7E28" w:rsidRDefault="000A302F" w:rsidP="000A302F">
      <w:pPr>
        <w:spacing w:after="0"/>
        <w:rPr>
          <w:rFonts w:ascii="Arial" w:hAnsi="Arial" w:cs="Arial"/>
          <w:sz w:val="20"/>
          <w:szCs w:val="20"/>
          <w:lang w:eastAsia="cs-CZ"/>
        </w:rPr>
      </w:pPr>
      <w:r w:rsidRPr="00BA7E28">
        <w:rPr>
          <w:rFonts w:ascii="Arial" w:hAnsi="Arial" w:cs="Arial"/>
          <w:sz w:val="20"/>
          <w:szCs w:val="20"/>
          <w:lang w:eastAsia="cs-CZ"/>
        </w:rPr>
        <w:t xml:space="preserve">- plocha </w:t>
      </w:r>
      <w:r w:rsidRPr="00BA7E28">
        <w:rPr>
          <w:rFonts w:ascii="Arial" w:hAnsi="Arial" w:cs="Arial"/>
          <w:color w:val="000000"/>
          <w:sz w:val="20"/>
          <w:szCs w:val="20"/>
        </w:rPr>
        <w:t xml:space="preserve">pro </w:t>
      </w:r>
      <w:r>
        <w:rPr>
          <w:rFonts w:ascii="Arial" w:hAnsi="Arial" w:cs="Arial"/>
          <w:color w:val="000000"/>
          <w:sz w:val="20"/>
          <w:szCs w:val="20"/>
        </w:rPr>
        <w:t xml:space="preserve">umístění amfiteátru v rekreačním areálu </w:t>
      </w:r>
      <w:proofErr w:type="spellStart"/>
      <w:r>
        <w:rPr>
          <w:rFonts w:ascii="Arial" w:hAnsi="Arial" w:cs="Arial"/>
          <w:color w:val="000000"/>
          <w:sz w:val="20"/>
          <w:szCs w:val="20"/>
        </w:rPr>
        <w:t>SYNOTu</w:t>
      </w:r>
      <w:proofErr w:type="spellEnd"/>
      <w:r>
        <w:rPr>
          <w:rFonts w:ascii="Arial" w:hAnsi="Arial" w:cs="Arial"/>
          <w:color w:val="000000"/>
          <w:sz w:val="20"/>
          <w:szCs w:val="20"/>
        </w:rPr>
        <w:t xml:space="preserve"> </w:t>
      </w:r>
      <w:r w:rsidRPr="00BA7E28">
        <w:rPr>
          <w:rFonts w:ascii="Arial" w:hAnsi="Arial" w:cs="Arial"/>
          <w:color w:val="000000"/>
          <w:sz w:val="20"/>
          <w:szCs w:val="20"/>
        </w:rPr>
        <w:t xml:space="preserve"> </w:t>
      </w:r>
    </w:p>
    <w:p w:rsidR="000A302F" w:rsidRPr="00BA7E28" w:rsidRDefault="000A302F" w:rsidP="000A302F">
      <w:pPr>
        <w:spacing w:after="0"/>
        <w:jc w:val="both"/>
        <w:rPr>
          <w:rFonts w:ascii="Arial" w:hAnsi="Arial" w:cs="Arial"/>
          <w:sz w:val="20"/>
          <w:szCs w:val="20"/>
          <w:lang w:eastAsia="cs-CZ"/>
        </w:rPr>
      </w:pPr>
      <w:r w:rsidRPr="00BA7E28">
        <w:rPr>
          <w:rFonts w:ascii="Arial" w:hAnsi="Arial" w:cs="Arial"/>
          <w:sz w:val="20"/>
          <w:szCs w:val="20"/>
          <w:lang w:eastAsia="cs-CZ"/>
        </w:rPr>
        <w:t xml:space="preserve">- plocha </w:t>
      </w:r>
      <w:r>
        <w:rPr>
          <w:rFonts w:ascii="Arial" w:hAnsi="Arial" w:cs="Arial"/>
          <w:sz w:val="20"/>
          <w:szCs w:val="20"/>
          <w:lang w:eastAsia="cs-CZ"/>
        </w:rPr>
        <w:t>má zajištěnou obsluhu ze stávající komunikace, nevyvolá nové požadavky na řešení technické infrastruktury</w:t>
      </w:r>
      <w:r w:rsidRPr="00BA7E28">
        <w:rPr>
          <w:rFonts w:ascii="Arial" w:hAnsi="Arial" w:cs="Arial"/>
          <w:color w:val="000000"/>
          <w:sz w:val="20"/>
          <w:szCs w:val="20"/>
        </w:rPr>
        <w:t xml:space="preserve"> </w:t>
      </w:r>
    </w:p>
    <w:p w:rsidR="00887F68" w:rsidRDefault="00887F68" w:rsidP="000A302F">
      <w:pPr>
        <w:spacing w:after="0"/>
        <w:rPr>
          <w:rStyle w:val="FontStyle71"/>
          <w:sz w:val="20"/>
          <w:szCs w:val="20"/>
          <w:u w:val="single"/>
        </w:rPr>
      </w:pPr>
    </w:p>
    <w:p w:rsidR="003B685C" w:rsidRDefault="003B685C" w:rsidP="003B685C">
      <w:pPr>
        <w:pStyle w:val="Style19"/>
        <w:widowControl/>
        <w:spacing w:before="43"/>
        <w:rPr>
          <w:rStyle w:val="FontStyle71"/>
          <w:sz w:val="20"/>
          <w:szCs w:val="20"/>
        </w:rPr>
      </w:pPr>
      <w:r>
        <w:rPr>
          <w:rStyle w:val="FontStyle71"/>
          <w:sz w:val="20"/>
          <w:szCs w:val="20"/>
        </w:rPr>
        <w:t>Hlavní využití:</w:t>
      </w:r>
    </w:p>
    <w:p w:rsidR="003B685C" w:rsidRPr="00D16F4E" w:rsidRDefault="003B685C" w:rsidP="003B685C">
      <w:pPr>
        <w:pStyle w:val="Style22"/>
        <w:widowControl/>
        <w:tabs>
          <w:tab w:val="left" w:pos="710"/>
        </w:tabs>
        <w:spacing w:before="240" w:line="240" w:lineRule="auto"/>
        <w:ind w:left="357" w:firstLine="0"/>
        <w:rPr>
          <w:rStyle w:val="FontStyle70"/>
          <w:sz w:val="20"/>
          <w:szCs w:val="20"/>
        </w:rPr>
      </w:pPr>
      <w:r w:rsidRPr="00D16F4E">
        <w:rPr>
          <w:rStyle w:val="FontStyle70"/>
          <w:sz w:val="20"/>
          <w:szCs w:val="20"/>
        </w:rPr>
        <w:t>-</w:t>
      </w:r>
      <w:r w:rsidRPr="00D16F4E">
        <w:rPr>
          <w:rStyle w:val="FontStyle70"/>
          <w:sz w:val="20"/>
          <w:szCs w:val="20"/>
        </w:rPr>
        <w:tab/>
      </w:r>
      <w:r>
        <w:rPr>
          <w:rStyle w:val="FontStyle70"/>
          <w:sz w:val="20"/>
          <w:szCs w:val="20"/>
        </w:rPr>
        <w:t>občanské vybavení</w:t>
      </w:r>
    </w:p>
    <w:p w:rsidR="003B685C" w:rsidRDefault="003B685C" w:rsidP="003B685C">
      <w:pPr>
        <w:pStyle w:val="Style29"/>
        <w:widowControl/>
        <w:spacing w:before="206" w:line="264" w:lineRule="exact"/>
        <w:ind w:right="4224"/>
        <w:rPr>
          <w:rStyle w:val="FontStyle71"/>
          <w:sz w:val="20"/>
          <w:szCs w:val="20"/>
        </w:rPr>
      </w:pPr>
      <w:r>
        <w:rPr>
          <w:rStyle w:val="FontStyle71"/>
          <w:sz w:val="20"/>
          <w:szCs w:val="20"/>
        </w:rPr>
        <w:t>Přípustné využití:</w:t>
      </w:r>
    </w:p>
    <w:p w:rsidR="003B685C" w:rsidRDefault="003B685C" w:rsidP="003B685C">
      <w:pPr>
        <w:pStyle w:val="Style22"/>
        <w:widowControl/>
        <w:numPr>
          <w:ilvl w:val="0"/>
          <w:numId w:val="31"/>
        </w:numPr>
        <w:tabs>
          <w:tab w:val="left" w:pos="715"/>
        </w:tabs>
        <w:spacing w:before="245" w:line="240" w:lineRule="auto"/>
        <w:ind w:left="352"/>
        <w:rPr>
          <w:rStyle w:val="FontStyle70"/>
          <w:sz w:val="20"/>
          <w:szCs w:val="20"/>
        </w:rPr>
      </w:pPr>
      <w:r>
        <w:rPr>
          <w:rStyle w:val="FontStyle70"/>
          <w:sz w:val="20"/>
          <w:szCs w:val="20"/>
        </w:rPr>
        <w:t>veřejná prostranství a zeleň</w:t>
      </w:r>
    </w:p>
    <w:p w:rsidR="003B685C" w:rsidRDefault="003B685C" w:rsidP="003B685C">
      <w:pPr>
        <w:pStyle w:val="Style22"/>
        <w:widowControl/>
        <w:numPr>
          <w:ilvl w:val="0"/>
          <w:numId w:val="31"/>
        </w:numPr>
        <w:tabs>
          <w:tab w:val="left" w:pos="715"/>
        </w:tabs>
        <w:spacing w:before="53" w:line="240" w:lineRule="auto"/>
        <w:ind w:left="352"/>
        <w:rPr>
          <w:rStyle w:val="FontStyle70"/>
          <w:sz w:val="20"/>
          <w:szCs w:val="20"/>
        </w:rPr>
      </w:pPr>
      <w:r>
        <w:rPr>
          <w:rStyle w:val="FontStyle70"/>
          <w:sz w:val="20"/>
          <w:szCs w:val="20"/>
        </w:rPr>
        <w:t xml:space="preserve">dopravní a technická infrastruktura slučitelná s hlavním využitím </w:t>
      </w:r>
    </w:p>
    <w:p w:rsidR="003B685C" w:rsidRDefault="003B685C" w:rsidP="003B685C">
      <w:pPr>
        <w:pStyle w:val="Style22"/>
        <w:widowControl/>
        <w:numPr>
          <w:ilvl w:val="0"/>
          <w:numId w:val="31"/>
        </w:numPr>
        <w:tabs>
          <w:tab w:val="left" w:pos="715"/>
        </w:tabs>
        <w:spacing w:before="53" w:line="240" w:lineRule="auto"/>
        <w:ind w:left="352"/>
        <w:rPr>
          <w:rStyle w:val="FontStyle70"/>
          <w:sz w:val="20"/>
          <w:szCs w:val="20"/>
        </w:rPr>
      </w:pPr>
      <w:r>
        <w:rPr>
          <w:rStyle w:val="FontStyle70"/>
          <w:sz w:val="20"/>
          <w:szCs w:val="20"/>
        </w:rPr>
        <w:t>informační a reklamní zařízení, stavby pro reklamu</w:t>
      </w:r>
    </w:p>
    <w:p w:rsidR="003B685C" w:rsidRDefault="003B685C" w:rsidP="003B685C">
      <w:pPr>
        <w:pStyle w:val="Style29"/>
        <w:widowControl/>
        <w:spacing w:line="264" w:lineRule="exact"/>
        <w:rPr>
          <w:rStyle w:val="FontStyle71"/>
          <w:sz w:val="20"/>
          <w:szCs w:val="20"/>
        </w:rPr>
      </w:pPr>
    </w:p>
    <w:p w:rsidR="000A302F" w:rsidRDefault="000A302F" w:rsidP="000A302F">
      <w:pPr>
        <w:pStyle w:val="Style29"/>
        <w:widowControl/>
        <w:spacing w:line="264" w:lineRule="exact"/>
        <w:rPr>
          <w:rStyle w:val="FontStyle71"/>
          <w:sz w:val="20"/>
          <w:szCs w:val="20"/>
        </w:rPr>
      </w:pPr>
      <w:r>
        <w:rPr>
          <w:rStyle w:val="FontStyle71"/>
          <w:sz w:val="20"/>
          <w:szCs w:val="20"/>
        </w:rPr>
        <w:t>Podmíněně přípustné využití:</w:t>
      </w:r>
    </w:p>
    <w:p w:rsidR="000A302F" w:rsidRDefault="000A302F" w:rsidP="000A302F">
      <w:pPr>
        <w:pStyle w:val="Style22"/>
        <w:widowControl/>
        <w:spacing w:line="240" w:lineRule="exact"/>
        <w:ind w:left="350" w:firstLine="0"/>
        <w:jc w:val="both"/>
      </w:pPr>
    </w:p>
    <w:p w:rsidR="000A302F" w:rsidRDefault="000A302F" w:rsidP="000A302F">
      <w:pPr>
        <w:pStyle w:val="Style22"/>
        <w:widowControl/>
        <w:tabs>
          <w:tab w:val="left" w:pos="715"/>
        </w:tabs>
        <w:spacing w:before="5" w:line="276" w:lineRule="auto"/>
        <w:ind w:left="350" w:firstLine="0"/>
        <w:jc w:val="both"/>
        <w:rPr>
          <w:rStyle w:val="FontStyle70"/>
          <w:sz w:val="20"/>
          <w:szCs w:val="20"/>
        </w:rPr>
      </w:pPr>
      <w:r>
        <w:rPr>
          <w:rStyle w:val="FontStyle70"/>
          <w:sz w:val="20"/>
          <w:szCs w:val="20"/>
        </w:rPr>
        <w:t>-</w:t>
      </w:r>
      <w:r>
        <w:rPr>
          <w:rStyle w:val="FontStyle70"/>
          <w:sz w:val="20"/>
          <w:szCs w:val="20"/>
        </w:rPr>
        <w:tab/>
        <w:t>bydlení pouze jako součást stavby občanského vybavení</w:t>
      </w:r>
    </w:p>
    <w:p w:rsidR="000A302F" w:rsidRDefault="000A302F" w:rsidP="000A302F">
      <w:pPr>
        <w:pStyle w:val="Style22"/>
        <w:widowControl/>
        <w:numPr>
          <w:ilvl w:val="0"/>
          <w:numId w:val="34"/>
        </w:numPr>
        <w:tabs>
          <w:tab w:val="left" w:pos="706"/>
        </w:tabs>
        <w:spacing w:line="276" w:lineRule="auto"/>
        <w:ind w:left="357"/>
        <w:jc w:val="both"/>
        <w:rPr>
          <w:rStyle w:val="FontStyle70"/>
          <w:sz w:val="20"/>
          <w:szCs w:val="20"/>
        </w:rPr>
      </w:pPr>
      <w:r>
        <w:rPr>
          <w:rStyle w:val="FontStyle70"/>
          <w:sz w:val="20"/>
          <w:szCs w:val="20"/>
        </w:rPr>
        <w:t>pro využití plochy č.138 je nutno v dalším stupni projektové přípravy prokázat, že v chráněném venkovním prostoru okolní obytné zástavby nebudou překročeny hygienické limity hluku stanovené pro hluk z veřejné produkce hudby</w:t>
      </w:r>
    </w:p>
    <w:p w:rsidR="003B685C" w:rsidRDefault="003B685C" w:rsidP="003B685C">
      <w:pPr>
        <w:pStyle w:val="Style37"/>
        <w:widowControl/>
        <w:spacing w:line="276" w:lineRule="auto"/>
        <w:ind w:left="357"/>
      </w:pPr>
      <w:r>
        <w:rPr>
          <w:rStyle w:val="FontStyle70"/>
          <w:sz w:val="20"/>
          <w:szCs w:val="20"/>
        </w:rPr>
        <w:tab/>
      </w:r>
    </w:p>
    <w:p w:rsidR="003B685C" w:rsidRPr="008A6DF0" w:rsidRDefault="003B685C" w:rsidP="003B685C">
      <w:pPr>
        <w:pStyle w:val="Style29"/>
        <w:widowControl/>
        <w:spacing w:before="67" w:line="276" w:lineRule="auto"/>
        <w:jc w:val="both"/>
        <w:rPr>
          <w:rStyle w:val="FontStyle71"/>
          <w:sz w:val="20"/>
          <w:szCs w:val="20"/>
        </w:rPr>
      </w:pPr>
      <w:r w:rsidRPr="008A6DF0">
        <w:rPr>
          <w:rStyle w:val="FontStyle71"/>
          <w:sz w:val="20"/>
          <w:szCs w:val="20"/>
        </w:rPr>
        <w:t>Podmínky prostorového uspořádání:</w:t>
      </w:r>
    </w:p>
    <w:p w:rsidR="003B685C" w:rsidRDefault="003B685C" w:rsidP="003B685C">
      <w:pPr>
        <w:pStyle w:val="Style22"/>
        <w:widowControl/>
        <w:numPr>
          <w:ilvl w:val="0"/>
          <w:numId w:val="29"/>
        </w:numPr>
        <w:tabs>
          <w:tab w:val="left" w:pos="710"/>
        </w:tabs>
        <w:spacing w:line="276" w:lineRule="auto"/>
        <w:ind w:left="352"/>
        <w:jc w:val="both"/>
        <w:rPr>
          <w:rStyle w:val="FontStyle70"/>
          <w:sz w:val="20"/>
          <w:szCs w:val="20"/>
        </w:rPr>
      </w:pPr>
      <w:r w:rsidRPr="008A6DF0">
        <w:rPr>
          <w:rStyle w:val="FontStyle70"/>
          <w:sz w:val="20"/>
          <w:szCs w:val="20"/>
        </w:rPr>
        <w:t>maximální výšková hladina zástavby: dvě nadzemní podlaží, využití podkroví je možné</w:t>
      </w:r>
    </w:p>
    <w:p w:rsidR="00617EB0" w:rsidRDefault="00617EB0"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734E" w:rsidRDefault="002B734E" w:rsidP="001F396F">
      <w:pPr>
        <w:spacing w:after="0" w:line="240" w:lineRule="auto"/>
      </w:pPr>
      <w:r>
        <w:separator/>
      </w:r>
    </w:p>
  </w:endnote>
  <w:endnote w:type="continuationSeparator" w:id="0">
    <w:p w:rsidR="002B734E" w:rsidRDefault="002B734E"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734E" w:rsidRDefault="002B734E" w:rsidP="001F396F">
      <w:pPr>
        <w:spacing w:after="0" w:line="240" w:lineRule="auto"/>
      </w:pPr>
      <w:r>
        <w:separator/>
      </w:r>
    </w:p>
  </w:footnote>
  <w:footnote w:type="continuationSeparator" w:id="0">
    <w:p w:rsidR="002B734E" w:rsidRDefault="002B734E"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179"/>
    <w:rsid w:val="000527DC"/>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302F"/>
    <w:rsid w:val="000A5544"/>
    <w:rsid w:val="000A6742"/>
    <w:rsid w:val="000B05F1"/>
    <w:rsid w:val="000B13BC"/>
    <w:rsid w:val="000B18D8"/>
    <w:rsid w:val="000B431E"/>
    <w:rsid w:val="000B55C6"/>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0798"/>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30C"/>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5CD6"/>
    <w:rsid w:val="002B6E17"/>
    <w:rsid w:val="002B734E"/>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85C"/>
    <w:rsid w:val="003B6C8C"/>
    <w:rsid w:val="003B76A4"/>
    <w:rsid w:val="003C4D0D"/>
    <w:rsid w:val="003D0D45"/>
    <w:rsid w:val="003D2ABD"/>
    <w:rsid w:val="003D34DF"/>
    <w:rsid w:val="003D4D9E"/>
    <w:rsid w:val="003E0894"/>
    <w:rsid w:val="003E0F17"/>
    <w:rsid w:val="003E2025"/>
    <w:rsid w:val="003E34A9"/>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4BD8"/>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2B6"/>
    <w:rsid w:val="00500DEE"/>
    <w:rsid w:val="00507875"/>
    <w:rsid w:val="005127C2"/>
    <w:rsid w:val="00514E1E"/>
    <w:rsid w:val="00520C09"/>
    <w:rsid w:val="00522718"/>
    <w:rsid w:val="005239EC"/>
    <w:rsid w:val="00523B0F"/>
    <w:rsid w:val="00524029"/>
    <w:rsid w:val="00525545"/>
    <w:rsid w:val="005256EE"/>
    <w:rsid w:val="00527464"/>
    <w:rsid w:val="00527FCE"/>
    <w:rsid w:val="00530AE7"/>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028"/>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3194"/>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6399"/>
    <w:rsid w:val="00846E8F"/>
    <w:rsid w:val="00847653"/>
    <w:rsid w:val="008519E3"/>
    <w:rsid w:val="00852B54"/>
    <w:rsid w:val="00856763"/>
    <w:rsid w:val="008600D4"/>
    <w:rsid w:val="008604C5"/>
    <w:rsid w:val="00861E9C"/>
    <w:rsid w:val="00863A18"/>
    <w:rsid w:val="0086454D"/>
    <w:rsid w:val="00864AA7"/>
    <w:rsid w:val="00872681"/>
    <w:rsid w:val="008727BA"/>
    <w:rsid w:val="00872E1F"/>
    <w:rsid w:val="00875466"/>
    <w:rsid w:val="008762B4"/>
    <w:rsid w:val="008769E9"/>
    <w:rsid w:val="00881BD4"/>
    <w:rsid w:val="00881FDE"/>
    <w:rsid w:val="008824B5"/>
    <w:rsid w:val="00883D3E"/>
    <w:rsid w:val="00886185"/>
    <w:rsid w:val="00886D9B"/>
    <w:rsid w:val="0088720C"/>
    <w:rsid w:val="00887F68"/>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5547"/>
    <w:rsid w:val="00947F90"/>
    <w:rsid w:val="009501C2"/>
    <w:rsid w:val="00950938"/>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2E"/>
    <w:rsid w:val="00A76434"/>
    <w:rsid w:val="00A77297"/>
    <w:rsid w:val="00A805A7"/>
    <w:rsid w:val="00A80B48"/>
    <w:rsid w:val="00A8167F"/>
    <w:rsid w:val="00A8182E"/>
    <w:rsid w:val="00A829CD"/>
    <w:rsid w:val="00A83A44"/>
    <w:rsid w:val="00A8422E"/>
    <w:rsid w:val="00A84D03"/>
    <w:rsid w:val="00A86557"/>
    <w:rsid w:val="00A91C98"/>
    <w:rsid w:val="00A92A4A"/>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4B94"/>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959"/>
    <w:rsid w:val="00B54D2C"/>
    <w:rsid w:val="00B56139"/>
    <w:rsid w:val="00B5622B"/>
    <w:rsid w:val="00B57720"/>
    <w:rsid w:val="00B57A98"/>
    <w:rsid w:val="00B60A31"/>
    <w:rsid w:val="00B61B43"/>
    <w:rsid w:val="00B61E9F"/>
    <w:rsid w:val="00B624EC"/>
    <w:rsid w:val="00B630FB"/>
    <w:rsid w:val="00B6340A"/>
    <w:rsid w:val="00B65228"/>
    <w:rsid w:val="00B73C71"/>
    <w:rsid w:val="00B74E9F"/>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29A"/>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2880"/>
    <w:rsid w:val="00C939CC"/>
    <w:rsid w:val="00C93C1D"/>
    <w:rsid w:val="00C95569"/>
    <w:rsid w:val="00CA261F"/>
    <w:rsid w:val="00CA28B2"/>
    <w:rsid w:val="00CA40BE"/>
    <w:rsid w:val="00CA417A"/>
    <w:rsid w:val="00CA4673"/>
    <w:rsid w:val="00CA6079"/>
    <w:rsid w:val="00CA7099"/>
    <w:rsid w:val="00CA7774"/>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D7EE5"/>
    <w:rsid w:val="00CE111D"/>
    <w:rsid w:val="00CE3022"/>
    <w:rsid w:val="00CE33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00B"/>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3007"/>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A00"/>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1CDF"/>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164</Words>
  <Characters>972</Characters>
  <Application>Microsoft Office Word</Application>
  <DocSecurity>0</DocSecurity>
  <Lines>8</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2017-10-05T11:52:00Z</dcterms:created>
  <dcterms:modified xsi:type="dcterms:W3CDTF">2017-10-05T11:53:00Z</dcterms:modified>
</cp:coreProperties>
</file>