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336D26" w:rsidRPr="00047A33" w:rsidRDefault="0047145C" w:rsidP="00336D26">
      <w:pPr>
        <w:autoSpaceDE w:val="0"/>
        <w:autoSpaceDN w:val="0"/>
        <w:adjustRightInd w:val="0"/>
        <w:spacing w:after="0"/>
        <w:rPr>
          <w:rFonts w:ascii="Arial" w:hAnsi="Arial" w:cs="Arial"/>
          <w:b/>
          <w:sz w:val="20"/>
          <w:szCs w:val="20"/>
        </w:rPr>
      </w:pPr>
      <w:r>
        <w:rPr>
          <w:rFonts w:ascii="Arial" w:eastAsia="MS Mincho" w:hAnsi="Arial" w:cs="Arial"/>
          <w:b/>
          <w:bCs/>
          <w:sz w:val="20"/>
          <w:szCs w:val="20"/>
        </w:rPr>
        <w:t xml:space="preserve">zastavitelná plocha </w:t>
      </w:r>
      <w:r w:rsidR="007029A9">
        <w:rPr>
          <w:rFonts w:ascii="Arial" w:eastAsia="MS Mincho" w:hAnsi="Arial" w:cs="Arial"/>
          <w:b/>
          <w:bCs/>
          <w:sz w:val="20"/>
          <w:szCs w:val="20"/>
        </w:rPr>
        <w:t xml:space="preserve">č. </w:t>
      </w:r>
      <w:r w:rsidR="00336D26" w:rsidRPr="00047A33">
        <w:rPr>
          <w:rFonts w:ascii="Arial" w:eastAsia="MS Mincho" w:hAnsi="Arial" w:cs="Arial"/>
          <w:b/>
          <w:sz w:val="20"/>
          <w:szCs w:val="20"/>
        </w:rPr>
        <w:t xml:space="preserve">147 </w:t>
      </w:r>
      <w:proofErr w:type="spellStart"/>
      <w:r w:rsidR="00336D26" w:rsidRPr="00047A33">
        <w:rPr>
          <w:rFonts w:ascii="Arial" w:eastAsia="MS Mincho" w:hAnsi="Arial" w:cs="Arial"/>
          <w:b/>
          <w:sz w:val="20"/>
          <w:szCs w:val="20"/>
        </w:rPr>
        <w:t>Adamíky</w:t>
      </w:r>
      <w:proofErr w:type="spellEnd"/>
      <w:r w:rsidR="00336D26">
        <w:rPr>
          <w:rFonts w:ascii="Arial" w:eastAsia="MS Mincho" w:hAnsi="Arial" w:cs="Arial"/>
          <w:b/>
          <w:bCs/>
          <w:sz w:val="20"/>
          <w:szCs w:val="20"/>
        </w:rPr>
        <w:t xml:space="preserve"> </w:t>
      </w:r>
      <w:r w:rsidR="00336D26" w:rsidRPr="00373BA6">
        <w:rPr>
          <w:rFonts w:ascii="Arial" w:hAnsi="Arial" w:cs="Arial"/>
          <w:color w:val="000000"/>
          <w:sz w:val="20"/>
          <w:szCs w:val="20"/>
        </w:rPr>
        <w:t>(0,</w:t>
      </w:r>
      <w:r w:rsidR="00336D26">
        <w:rPr>
          <w:rFonts w:ascii="Arial" w:hAnsi="Arial" w:cs="Arial"/>
          <w:color w:val="000000"/>
          <w:sz w:val="20"/>
          <w:szCs w:val="20"/>
        </w:rPr>
        <w:t>07</w:t>
      </w:r>
      <w:r w:rsidR="00336D26" w:rsidRPr="00373BA6">
        <w:rPr>
          <w:rFonts w:ascii="Arial" w:hAnsi="Arial" w:cs="Arial"/>
          <w:color w:val="000000"/>
          <w:sz w:val="20"/>
          <w:szCs w:val="20"/>
        </w:rPr>
        <w:t xml:space="preserve"> ha)</w:t>
      </w:r>
    </w:p>
    <w:p w:rsidR="00336D26" w:rsidRPr="009B62EF" w:rsidRDefault="00336D26" w:rsidP="00336D26">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336D26" w:rsidRDefault="00336D26" w:rsidP="00336D26">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336D26" w:rsidRDefault="00336D26" w:rsidP="00336D26">
      <w:pPr>
        <w:autoSpaceDE w:val="0"/>
        <w:autoSpaceDN w:val="0"/>
        <w:adjustRightInd w:val="0"/>
        <w:spacing w:after="0"/>
        <w:jc w:val="both"/>
        <w:rPr>
          <w:rFonts w:ascii="Arial" w:hAnsi="Arial" w:cs="Arial"/>
          <w:color w:val="000000"/>
          <w:sz w:val="20"/>
          <w:szCs w:val="20"/>
        </w:rPr>
      </w:pPr>
      <w:r w:rsidRPr="008822E3">
        <w:rPr>
          <w:rFonts w:ascii="Arial" w:hAnsi="Arial" w:cs="Arial"/>
          <w:iCs/>
          <w:color w:val="000000"/>
          <w:sz w:val="20"/>
          <w:szCs w:val="20"/>
        </w:rPr>
        <w:t xml:space="preserve">- plocha v blízkosti výrobního areálu, </w:t>
      </w:r>
      <w:r>
        <w:rPr>
          <w:rFonts w:ascii="Arial" w:hAnsi="Arial" w:cs="Arial"/>
          <w:color w:val="000000"/>
          <w:sz w:val="20"/>
          <w:szCs w:val="20"/>
        </w:rPr>
        <w:t xml:space="preserve">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336D26" w:rsidRPr="009B62EF" w:rsidRDefault="00336D26" w:rsidP="00336D26">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F03447">
        <w:rPr>
          <w:rFonts w:ascii="Arial" w:hAnsi="Arial" w:cs="Arial"/>
          <w:color w:val="000000"/>
          <w:sz w:val="20"/>
          <w:szCs w:val="20"/>
        </w:rPr>
        <w:t>ne</w:t>
      </w:r>
    </w:p>
    <w:p w:rsidR="00336D26" w:rsidRDefault="00336D26" w:rsidP="00336D26">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r>
        <w:rPr>
          <w:rFonts w:ascii="Arial" w:hAnsi="Arial" w:cs="Arial"/>
          <w:i/>
          <w:iCs/>
          <w:color w:val="000000"/>
          <w:sz w:val="20"/>
          <w:szCs w:val="20"/>
        </w:rPr>
        <w:t>:</w:t>
      </w:r>
    </w:p>
    <w:p w:rsidR="00336D26" w:rsidRDefault="00336D26" w:rsidP="00336D26">
      <w:pPr>
        <w:pStyle w:val="Default"/>
        <w:spacing w:line="276" w:lineRule="auto"/>
        <w:jc w:val="both"/>
        <w:rPr>
          <w:rFonts w:ascii="Arial" w:hAnsi="Arial" w:cs="Arial"/>
          <w:sz w:val="20"/>
          <w:szCs w:val="20"/>
        </w:rPr>
      </w:pPr>
      <w:r w:rsidRPr="002C3571">
        <w:rPr>
          <w:rFonts w:ascii="Arial" w:hAnsi="Arial" w:cs="Arial"/>
          <w:sz w:val="20"/>
          <w:szCs w:val="20"/>
        </w:rPr>
        <w:t xml:space="preserve">- plocha vznikla </w:t>
      </w:r>
      <w:r w:rsidRPr="002C3571">
        <w:rPr>
          <w:rFonts w:ascii="Arial" w:hAnsi="Arial" w:cs="Arial"/>
          <w:color w:val="auto"/>
          <w:sz w:val="20"/>
          <w:szCs w:val="20"/>
        </w:rPr>
        <w:t xml:space="preserve">rozdělením </w:t>
      </w:r>
      <w:r w:rsidRPr="006E6544">
        <w:rPr>
          <w:rFonts w:ascii="Arial" w:hAnsi="Arial" w:cs="Arial"/>
          <w:color w:val="auto"/>
          <w:sz w:val="20"/>
          <w:szCs w:val="20"/>
        </w:rPr>
        <w:t xml:space="preserve">zastavitelné </w:t>
      </w:r>
      <w:r w:rsidRPr="002C3571">
        <w:rPr>
          <w:rFonts w:ascii="Arial" w:hAnsi="Arial" w:cs="Arial"/>
          <w:color w:val="auto"/>
          <w:sz w:val="20"/>
          <w:szCs w:val="20"/>
        </w:rPr>
        <w:t xml:space="preserve">plochy SO.3 č.82 na dvě samostatné plochy v důsledku vymezení plochy P* č.148 </w:t>
      </w:r>
      <w:r>
        <w:rPr>
          <w:rFonts w:ascii="Arial" w:hAnsi="Arial" w:cs="Arial"/>
          <w:color w:val="auto"/>
          <w:sz w:val="20"/>
          <w:szCs w:val="20"/>
        </w:rPr>
        <w:t>(</w:t>
      </w:r>
      <w:r w:rsidRPr="002C3571">
        <w:rPr>
          <w:rFonts w:ascii="Arial" w:hAnsi="Arial" w:cs="Arial"/>
          <w:color w:val="auto"/>
          <w:sz w:val="20"/>
          <w:szCs w:val="20"/>
        </w:rPr>
        <w:t xml:space="preserve">při respektování </w:t>
      </w:r>
      <w:r w:rsidRPr="002C3571">
        <w:rPr>
          <w:rFonts w:ascii="Arial" w:hAnsi="Arial" w:cs="Arial"/>
          <w:sz w:val="20"/>
          <w:szCs w:val="20"/>
        </w:rPr>
        <w:t xml:space="preserve">metodiky Zlínského kraje “Sjednocení </w:t>
      </w:r>
      <w:proofErr w:type="spellStart"/>
      <w:r w:rsidRPr="002C3571">
        <w:rPr>
          <w:rFonts w:ascii="Arial" w:hAnsi="Arial" w:cs="Arial"/>
          <w:sz w:val="20"/>
          <w:szCs w:val="20"/>
        </w:rPr>
        <w:t>dÚP</w:t>
      </w:r>
      <w:proofErr w:type="spellEnd"/>
      <w:r w:rsidRPr="002C3571">
        <w:rPr>
          <w:rFonts w:ascii="Arial" w:hAnsi="Arial" w:cs="Arial"/>
          <w:sz w:val="20"/>
          <w:szCs w:val="20"/>
        </w:rPr>
        <w:t xml:space="preserve"> HKH 2012 - sjednocená verze pro ÚAP a ÚP“</w:t>
      </w:r>
      <w:r>
        <w:rPr>
          <w:rFonts w:ascii="Arial" w:hAnsi="Arial" w:cs="Arial"/>
          <w:sz w:val="20"/>
          <w:szCs w:val="20"/>
        </w:rPr>
        <w:t>)</w:t>
      </w:r>
    </w:p>
    <w:p w:rsidR="00336D26" w:rsidRDefault="00336D26" w:rsidP="00336D26">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336D26" w:rsidRPr="00FD0564" w:rsidRDefault="00336D26" w:rsidP="00336D26">
      <w:pPr>
        <w:autoSpaceDE w:val="0"/>
        <w:autoSpaceDN w:val="0"/>
        <w:adjustRightInd w:val="0"/>
        <w:spacing w:after="0"/>
        <w:rPr>
          <w:rFonts w:ascii="Arial" w:hAnsi="Arial" w:cs="Arial"/>
          <w:bCs/>
          <w:sz w:val="20"/>
          <w:szCs w:val="20"/>
        </w:rPr>
      </w:pPr>
      <w:r w:rsidRPr="00FD0564">
        <w:rPr>
          <w:rFonts w:ascii="Arial" w:hAnsi="Arial" w:cs="Arial"/>
          <w:bCs/>
          <w:sz w:val="20"/>
          <w:szCs w:val="20"/>
        </w:rPr>
        <w:t xml:space="preserve">- Podkladem pro vymezení zastavitelné plochy byl návrh rozhodnutí o námitce č. </w:t>
      </w:r>
      <w:r>
        <w:rPr>
          <w:rFonts w:ascii="Arial" w:hAnsi="Arial" w:cs="Arial"/>
          <w:bCs/>
          <w:sz w:val="20"/>
          <w:szCs w:val="20"/>
        </w:rPr>
        <w:t>42</w:t>
      </w:r>
      <w:r w:rsidRPr="00FD0564">
        <w:rPr>
          <w:rFonts w:ascii="Arial" w:hAnsi="Arial" w:cs="Arial"/>
          <w:bCs/>
          <w:sz w:val="20"/>
          <w:szCs w:val="20"/>
        </w:rPr>
        <w:t xml:space="preserve">. </w:t>
      </w:r>
    </w:p>
    <w:p w:rsidR="00336D26" w:rsidRDefault="00336D26" w:rsidP="00336D26">
      <w:pPr>
        <w:autoSpaceDE w:val="0"/>
        <w:autoSpaceDN w:val="0"/>
        <w:adjustRightInd w:val="0"/>
        <w:spacing w:after="0"/>
        <w:jc w:val="both"/>
        <w:rPr>
          <w:rFonts w:ascii="Arial" w:hAnsi="Arial" w:cs="Arial"/>
          <w:sz w:val="20"/>
          <w:szCs w:val="20"/>
        </w:rPr>
      </w:pPr>
      <w:r>
        <w:rPr>
          <w:rFonts w:ascii="Arial" w:hAnsi="Arial" w:cs="Arial"/>
          <w:sz w:val="20"/>
          <w:szCs w:val="20"/>
        </w:rPr>
        <w:t>- P</w:t>
      </w:r>
      <w:r w:rsidRPr="009B62EF">
        <w:rPr>
          <w:rFonts w:ascii="Arial" w:hAnsi="Arial" w:cs="Arial"/>
          <w:sz w:val="20"/>
          <w:szCs w:val="20"/>
        </w:rPr>
        <w:t>locha navazuje na zastavěné území</w:t>
      </w:r>
      <w:r>
        <w:rPr>
          <w:rFonts w:ascii="Arial" w:hAnsi="Arial" w:cs="Arial"/>
          <w:sz w:val="20"/>
          <w:szCs w:val="20"/>
        </w:rPr>
        <w:t xml:space="preserve">, </w:t>
      </w:r>
      <w:r w:rsidRPr="009B62EF">
        <w:rPr>
          <w:rFonts w:ascii="Arial" w:hAnsi="Arial" w:cs="Arial"/>
          <w:sz w:val="20"/>
          <w:szCs w:val="20"/>
        </w:rPr>
        <w:t xml:space="preserve">je dobře dopravně dostupná z přilehlé </w:t>
      </w:r>
      <w:r>
        <w:rPr>
          <w:rFonts w:ascii="Arial" w:hAnsi="Arial" w:cs="Arial"/>
          <w:sz w:val="20"/>
          <w:szCs w:val="20"/>
        </w:rPr>
        <w:t xml:space="preserve">místní </w:t>
      </w:r>
      <w:r w:rsidRPr="009B62EF">
        <w:rPr>
          <w:rFonts w:ascii="Arial" w:hAnsi="Arial" w:cs="Arial"/>
          <w:sz w:val="20"/>
          <w:szCs w:val="20"/>
        </w:rPr>
        <w:t>komunikace</w:t>
      </w:r>
    </w:p>
    <w:p w:rsidR="00B20BB7" w:rsidRDefault="00B20BB7" w:rsidP="00336D26">
      <w:pPr>
        <w:autoSpaceDE w:val="0"/>
        <w:autoSpaceDN w:val="0"/>
        <w:adjustRightInd w:val="0"/>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476B1F" w:rsidRDefault="00476B1F" w:rsidP="00EE2C05">
      <w:pPr>
        <w:pStyle w:val="Style19"/>
        <w:widowControl/>
        <w:spacing w:before="53" w:line="240" w:lineRule="auto"/>
        <w:ind w:left="352"/>
        <w:rPr>
          <w:rStyle w:val="FontStyle70"/>
          <w:sz w:val="20"/>
          <w:szCs w:val="20"/>
        </w:rPr>
      </w:pPr>
    </w:p>
    <w:p w:rsidR="00476B1F" w:rsidRPr="00394B02" w:rsidRDefault="00476B1F" w:rsidP="00476B1F">
      <w:pPr>
        <w:pStyle w:val="Style19"/>
        <w:widowControl/>
        <w:spacing w:line="276" w:lineRule="auto"/>
        <w:rPr>
          <w:rStyle w:val="FontStyle70"/>
          <w:b/>
          <w:sz w:val="20"/>
          <w:szCs w:val="20"/>
        </w:rPr>
      </w:pPr>
      <w:r w:rsidRPr="00394B02">
        <w:rPr>
          <w:rStyle w:val="FontStyle70"/>
          <w:b/>
          <w:sz w:val="20"/>
          <w:szCs w:val="20"/>
        </w:rPr>
        <w:t>Podmíněně přípustné využití:</w:t>
      </w:r>
    </w:p>
    <w:p w:rsidR="00476B1F" w:rsidRPr="00126473" w:rsidRDefault="00476B1F" w:rsidP="00476B1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sidR="008C5047">
        <w:rPr>
          <w:rStyle w:val="FontStyle70"/>
          <w:sz w:val="20"/>
          <w:szCs w:val="20"/>
        </w:rPr>
        <w:t>14</w:t>
      </w:r>
      <w:r w:rsidR="00336D26">
        <w:rPr>
          <w:rStyle w:val="FontStyle70"/>
          <w:sz w:val="20"/>
          <w:szCs w:val="20"/>
        </w:rPr>
        <w:t>7</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A0C" w:rsidRDefault="004E1A0C" w:rsidP="001F396F">
      <w:pPr>
        <w:spacing w:after="0" w:line="240" w:lineRule="auto"/>
      </w:pPr>
      <w:r>
        <w:separator/>
      </w:r>
    </w:p>
  </w:endnote>
  <w:endnote w:type="continuationSeparator" w:id="0">
    <w:p w:rsidR="004E1A0C" w:rsidRDefault="004E1A0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A0C" w:rsidRDefault="004E1A0C" w:rsidP="001F396F">
      <w:pPr>
        <w:spacing w:after="0" w:line="240" w:lineRule="auto"/>
      </w:pPr>
      <w:r>
        <w:separator/>
      </w:r>
    </w:p>
  </w:footnote>
  <w:footnote w:type="continuationSeparator" w:id="0">
    <w:p w:rsidR="004E1A0C" w:rsidRDefault="004E1A0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3E76"/>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187"/>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2B2"/>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36D26"/>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6B1F"/>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1A0C"/>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0A3"/>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29A9"/>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32D"/>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4F52"/>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5047"/>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0FEA"/>
    <w:rsid w:val="00A8167F"/>
    <w:rsid w:val="00A8182E"/>
    <w:rsid w:val="00A829CD"/>
    <w:rsid w:val="00A83A44"/>
    <w:rsid w:val="00A8422E"/>
    <w:rsid w:val="00A84D03"/>
    <w:rsid w:val="00A86557"/>
    <w:rsid w:val="00A91C98"/>
    <w:rsid w:val="00A93916"/>
    <w:rsid w:val="00A948BF"/>
    <w:rsid w:val="00A95F94"/>
    <w:rsid w:val="00A96D31"/>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0D3"/>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0B7"/>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1495</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2017-10-05T10:22:00Z</dcterms:created>
  <dcterms:modified xsi:type="dcterms:W3CDTF">2017-10-05T10:22:00Z</dcterms:modified>
</cp:coreProperties>
</file>