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79F6" w:rsidRPr="009423F8" w:rsidRDefault="00C179F6" w:rsidP="00C179F6">
      <w:pPr>
        <w:pStyle w:val="Style29"/>
        <w:widowControl/>
        <w:spacing w:line="240" w:lineRule="auto"/>
        <w:rPr>
          <w:rStyle w:val="FontStyle71"/>
          <w:sz w:val="20"/>
          <w:szCs w:val="20"/>
          <w:u w:val="single"/>
        </w:rPr>
      </w:pPr>
      <w:r w:rsidRPr="009423F8">
        <w:rPr>
          <w:rStyle w:val="FontStyle71"/>
          <w:sz w:val="20"/>
          <w:szCs w:val="20"/>
          <w:u w:val="single"/>
        </w:rPr>
        <w:t>P* plochy veřejných prostranství</w:t>
      </w:r>
    </w:p>
    <w:p w:rsidR="00C179F6" w:rsidRDefault="00C179F6" w:rsidP="00C179F6">
      <w:pPr>
        <w:pStyle w:val="Style29"/>
        <w:widowControl/>
        <w:spacing w:line="461" w:lineRule="exact"/>
        <w:rPr>
          <w:rStyle w:val="FontStyle71"/>
          <w:sz w:val="20"/>
          <w:szCs w:val="20"/>
        </w:rPr>
      </w:pPr>
    </w:p>
    <w:p w:rsidR="00AB712E" w:rsidRPr="00047A33" w:rsidRDefault="00AB712E" w:rsidP="00AB712E">
      <w:pPr>
        <w:autoSpaceDE w:val="0"/>
        <w:autoSpaceDN w:val="0"/>
        <w:adjustRightInd w:val="0"/>
        <w:spacing w:after="0"/>
        <w:rPr>
          <w:rFonts w:ascii="Arial" w:hAnsi="Arial" w:cs="Arial"/>
          <w:b/>
          <w:sz w:val="20"/>
          <w:szCs w:val="20"/>
        </w:rPr>
      </w:pPr>
      <w:r>
        <w:rPr>
          <w:rFonts w:ascii="Arial" w:eastAsia="MS Mincho" w:hAnsi="Arial" w:cs="Arial"/>
          <w:b/>
          <w:sz w:val="20"/>
          <w:szCs w:val="20"/>
        </w:rPr>
        <w:t xml:space="preserve">zastavitelná plocha č. </w:t>
      </w:r>
      <w:r w:rsidRPr="00047A33">
        <w:rPr>
          <w:rFonts w:ascii="Arial" w:eastAsia="MS Mincho" w:hAnsi="Arial" w:cs="Arial"/>
          <w:b/>
          <w:sz w:val="20"/>
          <w:szCs w:val="20"/>
        </w:rPr>
        <w:t>14</w:t>
      </w:r>
      <w:r>
        <w:rPr>
          <w:rFonts w:ascii="Arial" w:eastAsia="MS Mincho" w:hAnsi="Arial" w:cs="Arial"/>
          <w:b/>
          <w:sz w:val="20"/>
          <w:szCs w:val="20"/>
        </w:rPr>
        <w:t>8</w:t>
      </w:r>
      <w:r w:rsidRPr="00047A33">
        <w:rPr>
          <w:rFonts w:ascii="Arial" w:eastAsia="MS Mincho" w:hAnsi="Arial" w:cs="Arial"/>
          <w:b/>
          <w:sz w:val="20"/>
          <w:szCs w:val="20"/>
        </w:rPr>
        <w:t xml:space="preserve"> </w:t>
      </w:r>
      <w:proofErr w:type="spellStart"/>
      <w:r w:rsidRPr="00047A33">
        <w:rPr>
          <w:rFonts w:ascii="Arial" w:eastAsia="MS Mincho" w:hAnsi="Arial" w:cs="Arial"/>
          <w:b/>
          <w:sz w:val="20"/>
          <w:szCs w:val="20"/>
        </w:rPr>
        <w:t>Adamíky</w:t>
      </w:r>
      <w:proofErr w:type="spellEnd"/>
      <w:r>
        <w:rPr>
          <w:rFonts w:ascii="Arial" w:eastAsia="MS Mincho" w:hAnsi="Arial" w:cs="Arial"/>
          <w:b/>
          <w:bCs/>
          <w:sz w:val="20"/>
          <w:szCs w:val="20"/>
        </w:rPr>
        <w:t xml:space="preserve"> </w:t>
      </w:r>
      <w:r w:rsidRPr="00373BA6">
        <w:rPr>
          <w:rFonts w:ascii="Arial" w:hAnsi="Arial" w:cs="Arial"/>
          <w:color w:val="000000"/>
          <w:sz w:val="20"/>
          <w:szCs w:val="20"/>
        </w:rPr>
        <w:t>(0,</w:t>
      </w:r>
      <w:r>
        <w:rPr>
          <w:rFonts w:ascii="Arial" w:hAnsi="Arial" w:cs="Arial"/>
          <w:color w:val="000000"/>
          <w:sz w:val="20"/>
          <w:szCs w:val="20"/>
        </w:rPr>
        <w:t>02</w:t>
      </w:r>
      <w:r w:rsidRPr="00373BA6">
        <w:rPr>
          <w:rFonts w:ascii="Arial" w:hAnsi="Arial" w:cs="Arial"/>
          <w:color w:val="000000"/>
          <w:sz w:val="20"/>
          <w:szCs w:val="20"/>
        </w:rPr>
        <w:t xml:space="preserve"> ha)</w:t>
      </w:r>
    </w:p>
    <w:p w:rsidR="00AB712E" w:rsidRDefault="00AB712E" w:rsidP="00AB712E">
      <w:pPr>
        <w:pStyle w:val="Default"/>
        <w:spacing w:line="276" w:lineRule="auto"/>
        <w:rPr>
          <w:rFonts w:ascii="Arial" w:hAnsi="Arial" w:cs="Arial"/>
          <w:color w:val="auto"/>
          <w:sz w:val="20"/>
          <w:szCs w:val="20"/>
        </w:rPr>
      </w:pPr>
      <w:r w:rsidRPr="009B62EF">
        <w:rPr>
          <w:rFonts w:ascii="Arial" w:hAnsi="Arial" w:cs="Arial"/>
          <w:color w:val="auto"/>
          <w:sz w:val="20"/>
          <w:szCs w:val="20"/>
        </w:rPr>
        <w:t>k.ú Velké Karlovice</w:t>
      </w:r>
    </w:p>
    <w:p w:rsidR="00AB712E" w:rsidRPr="009B62EF" w:rsidRDefault="00AB712E" w:rsidP="00AB712E">
      <w:pPr>
        <w:autoSpaceDE w:val="0"/>
        <w:autoSpaceDN w:val="0"/>
        <w:adjustRightInd w:val="0"/>
        <w:spacing w:after="0"/>
        <w:rPr>
          <w:rFonts w:ascii="Arial" w:hAnsi="Arial" w:cs="Arial"/>
          <w:i/>
          <w:iCs/>
          <w:color w:val="000000"/>
          <w:sz w:val="20"/>
          <w:szCs w:val="20"/>
        </w:rPr>
      </w:pPr>
      <w:r w:rsidRPr="009B62EF">
        <w:rPr>
          <w:rFonts w:ascii="Arial" w:hAnsi="Arial" w:cs="Arial"/>
          <w:i/>
          <w:iCs/>
          <w:color w:val="000000"/>
          <w:sz w:val="20"/>
          <w:szCs w:val="20"/>
        </w:rPr>
        <w:t xml:space="preserve">limity využití plochy: </w:t>
      </w:r>
      <w:r w:rsidRPr="009B62EF">
        <w:rPr>
          <w:rFonts w:ascii="Arial" w:hAnsi="Arial" w:cs="Arial"/>
          <w:color w:val="000000"/>
          <w:sz w:val="20"/>
          <w:szCs w:val="20"/>
        </w:rPr>
        <w:t>územní plán neeviduje</w:t>
      </w:r>
    </w:p>
    <w:p w:rsidR="00AB712E" w:rsidRPr="009B62EF" w:rsidRDefault="00AB712E" w:rsidP="00AB712E">
      <w:pPr>
        <w:autoSpaceDE w:val="0"/>
        <w:autoSpaceDN w:val="0"/>
        <w:adjustRightInd w:val="0"/>
        <w:spacing w:after="0"/>
        <w:rPr>
          <w:rFonts w:ascii="Arial" w:hAnsi="Arial" w:cs="Arial"/>
          <w:color w:val="000000"/>
          <w:sz w:val="20"/>
          <w:szCs w:val="20"/>
        </w:rPr>
      </w:pPr>
      <w:r w:rsidRPr="009B62EF">
        <w:rPr>
          <w:rFonts w:ascii="Arial" w:hAnsi="Arial" w:cs="Arial"/>
          <w:i/>
          <w:iCs/>
          <w:color w:val="000000"/>
          <w:sz w:val="20"/>
          <w:szCs w:val="20"/>
        </w:rPr>
        <w:t xml:space="preserve">dříve vymezena v ÚP: </w:t>
      </w:r>
      <w:r w:rsidRPr="009B62EF">
        <w:rPr>
          <w:rFonts w:ascii="Arial" w:hAnsi="Arial" w:cs="Arial"/>
          <w:i/>
          <w:iCs/>
          <w:color w:val="000000"/>
          <w:sz w:val="20"/>
          <w:szCs w:val="20"/>
        </w:rPr>
        <w:tab/>
      </w:r>
      <w:r w:rsidRPr="009B62EF">
        <w:rPr>
          <w:rFonts w:ascii="Arial" w:hAnsi="Arial" w:cs="Arial"/>
          <w:color w:val="000000"/>
          <w:sz w:val="20"/>
          <w:szCs w:val="20"/>
        </w:rPr>
        <w:t>ne</w:t>
      </w:r>
    </w:p>
    <w:p w:rsidR="00AB712E" w:rsidRDefault="00AB712E" w:rsidP="00AB712E">
      <w:pPr>
        <w:autoSpaceDE w:val="0"/>
        <w:autoSpaceDN w:val="0"/>
        <w:adjustRightInd w:val="0"/>
        <w:spacing w:after="0"/>
        <w:rPr>
          <w:rFonts w:ascii="Arial" w:hAnsi="Arial" w:cs="Arial"/>
          <w:i/>
          <w:iCs/>
          <w:color w:val="000000"/>
          <w:sz w:val="20"/>
          <w:szCs w:val="20"/>
        </w:rPr>
      </w:pPr>
      <w:r w:rsidRPr="009B62EF">
        <w:rPr>
          <w:rFonts w:ascii="Arial" w:hAnsi="Arial" w:cs="Arial"/>
          <w:i/>
          <w:iCs/>
          <w:color w:val="000000"/>
          <w:sz w:val="20"/>
          <w:szCs w:val="20"/>
        </w:rPr>
        <w:t>popis</w:t>
      </w:r>
      <w:r>
        <w:rPr>
          <w:rFonts w:ascii="Arial" w:hAnsi="Arial" w:cs="Arial"/>
          <w:i/>
          <w:iCs/>
          <w:color w:val="000000"/>
          <w:sz w:val="20"/>
          <w:szCs w:val="20"/>
        </w:rPr>
        <w:t>:</w:t>
      </w:r>
    </w:p>
    <w:p w:rsidR="00AB712E" w:rsidRDefault="00AB712E" w:rsidP="00AB712E">
      <w:pPr>
        <w:pStyle w:val="Default"/>
        <w:spacing w:line="276" w:lineRule="auto"/>
        <w:rPr>
          <w:rFonts w:ascii="Arial" w:hAnsi="Arial" w:cs="Arial"/>
          <w:sz w:val="20"/>
          <w:szCs w:val="20"/>
        </w:rPr>
      </w:pPr>
      <w:r w:rsidRPr="002C3571">
        <w:rPr>
          <w:rFonts w:ascii="Arial" w:hAnsi="Arial" w:cs="Arial"/>
          <w:sz w:val="20"/>
          <w:szCs w:val="20"/>
        </w:rPr>
        <w:t xml:space="preserve">- </w:t>
      </w:r>
      <w:r>
        <w:rPr>
          <w:rFonts w:ascii="Arial" w:hAnsi="Arial" w:cs="Arial"/>
          <w:sz w:val="20"/>
          <w:szCs w:val="20"/>
        </w:rPr>
        <w:t xml:space="preserve">odbočka z místní komunikace zajišťuje volný prostor mezi dvěma RD </w:t>
      </w:r>
    </w:p>
    <w:p w:rsidR="00AB712E" w:rsidRDefault="00AB712E" w:rsidP="00AB712E">
      <w:pPr>
        <w:pStyle w:val="Default"/>
        <w:spacing w:line="276" w:lineRule="auto"/>
        <w:rPr>
          <w:rFonts w:ascii="Arial" w:hAnsi="Arial" w:cs="Arial"/>
          <w:i/>
          <w:iCs/>
          <w:sz w:val="20"/>
          <w:szCs w:val="20"/>
        </w:rPr>
      </w:pPr>
      <w:r w:rsidRPr="009B62EF">
        <w:rPr>
          <w:rFonts w:ascii="Arial" w:hAnsi="Arial" w:cs="Arial"/>
          <w:i/>
          <w:iCs/>
          <w:sz w:val="20"/>
          <w:szCs w:val="20"/>
        </w:rPr>
        <w:t>zdůvodnění</w:t>
      </w:r>
      <w:r>
        <w:rPr>
          <w:rFonts w:ascii="Arial" w:hAnsi="Arial" w:cs="Arial"/>
          <w:i/>
          <w:iCs/>
          <w:sz w:val="20"/>
          <w:szCs w:val="20"/>
        </w:rPr>
        <w:t xml:space="preserve">: </w:t>
      </w:r>
    </w:p>
    <w:p w:rsidR="00AB712E" w:rsidRPr="006E6544" w:rsidRDefault="00AB712E" w:rsidP="00AB712E">
      <w:pPr>
        <w:pStyle w:val="Default"/>
        <w:spacing w:line="276" w:lineRule="auto"/>
        <w:rPr>
          <w:rFonts w:ascii="Arial" w:hAnsi="Arial" w:cs="Arial"/>
          <w:bCs/>
          <w:color w:val="auto"/>
          <w:sz w:val="20"/>
          <w:szCs w:val="20"/>
        </w:rPr>
      </w:pPr>
      <w:r w:rsidRPr="006E6544">
        <w:rPr>
          <w:rFonts w:ascii="Arial" w:hAnsi="Arial" w:cs="Arial"/>
          <w:bCs/>
          <w:color w:val="auto"/>
          <w:sz w:val="20"/>
          <w:szCs w:val="20"/>
        </w:rPr>
        <w:t xml:space="preserve">- Podkladem pro vymezení zastavitelné plochy byl návrh rozhodnutí o námitce č. 42. </w:t>
      </w:r>
    </w:p>
    <w:p w:rsidR="00AB712E" w:rsidRPr="006E6544" w:rsidRDefault="00AB712E" w:rsidP="00AB712E">
      <w:pPr>
        <w:pStyle w:val="Default"/>
        <w:spacing w:line="276" w:lineRule="auto"/>
        <w:rPr>
          <w:rFonts w:ascii="Arial" w:hAnsi="Arial" w:cs="Arial"/>
          <w:color w:val="auto"/>
          <w:sz w:val="20"/>
          <w:szCs w:val="20"/>
        </w:rPr>
      </w:pPr>
      <w:r w:rsidRPr="006E6544">
        <w:rPr>
          <w:rFonts w:ascii="Arial" w:hAnsi="Arial" w:cs="Arial"/>
          <w:bCs/>
          <w:color w:val="auto"/>
          <w:sz w:val="20"/>
          <w:szCs w:val="20"/>
        </w:rPr>
        <w:t xml:space="preserve">- Plocha </w:t>
      </w:r>
      <w:r>
        <w:rPr>
          <w:rFonts w:ascii="Arial" w:hAnsi="Arial" w:cs="Arial"/>
          <w:bCs/>
          <w:color w:val="auto"/>
          <w:sz w:val="20"/>
          <w:szCs w:val="20"/>
        </w:rPr>
        <w:t xml:space="preserve">P* 148 </w:t>
      </w:r>
      <w:r w:rsidRPr="006E6544">
        <w:rPr>
          <w:rFonts w:ascii="Arial" w:hAnsi="Arial" w:cs="Arial"/>
          <w:bCs/>
          <w:color w:val="auto"/>
          <w:sz w:val="20"/>
          <w:szCs w:val="20"/>
        </w:rPr>
        <w:t>byla navržena po rozdělení plochy SO.3 – 82 na dvě samostatné plochy SO.3 82 a SO.3 14</w:t>
      </w:r>
      <w:r>
        <w:rPr>
          <w:rFonts w:ascii="Arial" w:hAnsi="Arial" w:cs="Arial"/>
          <w:bCs/>
          <w:color w:val="auto"/>
          <w:sz w:val="20"/>
          <w:szCs w:val="20"/>
        </w:rPr>
        <w:t>7</w:t>
      </w:r>
      <w:r w:rsidRPr="006E6544">
        <w:rPr>
          <w:rFonts w:ascii="Arial" w:hAnsi="Arial" w:cs="Arial"/>
          <w:bCs/>
          <w:color w:val="auto"/>
          <w:sz w:val="20"/>
          <w:szCs w:val="20"/>
        </w:rPr>
        <w:t>, z důvodu zajištění plochy pro průjezd techniky na údržbu běžeckých tratí</w:t>
      </w:r>
      <w:r>
        <w:rPr>
          <w:rFonts w:ascii="Arial" w:hAnsi="Arial" w:cs="Arial"/>
          <w:bCs/>
          <w:color w:val="auto"/>
          <w:sz w:val="20"/>
          <w:szCs w:val="20"/>
        </w:rPr>
        <w:t xml:space="preserve"> </w:t>
      </w:r>
      <w:r w:rsidRPr="006E6544">
        <w:rPr>
          <w:rFonts w:ascii="Arial" w:hAnsi="Arial" w:cs="Arial"/>
          <w:color w:val="auto"/>
          <w:sz w:val="20"/>
          <w:szCs w:val="20"/>
        </w:rPr>
        <w:t xml:space="preserve">(při respektování metodiky Zlínského kraje “Sjednocení </w:t>
      </w:r>
      <w:proofErr w:type="spellStart"/>
      <w:r w:rsidRPr="006E6544">
        <w:rPr>
          <w:rFonts w:ascii="Arial" w:hAnsi="Arial" w:cs="Arial"/>
          <w:color w:val="auto"/>
          <w:sz w:val="20"/>
          <w:szCs w:val="20"/>
        </w:rPr>
        <w:t>dÚP</w:t>
      </w:r>
      <w:proofErr w:type="spellEnd"/>
      <w:r w:rsidRPr="006E6544">
        <w:rPr>
          <w:rFonts w:ascii="Arial" w:hAnsi="Arial" w:cs="Arial"/>
          <w:color w:val="auto"/>
          <w:sz w:val="20"/>
          <w:szCs w:val="20"/>
        </w:rPr>
        <w:t xml:space="preserve"> HKH 2012 - sjednocená verze pro ÚAP a ÚP“).</w:t>
      </w:r>
    </w:p>
    <w:p w:rsidR="00AB712E" w:rsidRDefault="00AB712E" w:rsidP="00C179F6">
      <w:pPr>
        <w:pStyle w:val="Style29"/>
        <w:widowControl/>
        <w:spacing w:line="461" w:lineRule="exact"/>
        <w:rPr>
          <w:rStyle w:val="FontStyle71"/>
          <w:sz w:val="20"/>
          <w:szCs w:val="20"/>
        </w:rPr>
      </w:pPr>
    </w:p>
    <w:p w:rsidR="00C179F6" w:rsidRDefault="00C179F6" w:rsidP="00C179F6">
      <w:pPr>
        <w:pStyle w:val="Style29"/>
        <w:widowControl/>
        <w:spacing w:line="461" w:lineRule="exact"/>
        <w:rPr>
          <w:rStyle w:val="FontStyle71"/>
          <w:sz w:val="20"/>
          <w:szCs w:val="20"/>
        </w:rPr>
      </w:pPr>
      <w:r>
        <w:rPr>
          <w:rStyle w:val="FontStyle71"/>
          <w:sz w:val="20"/>
          <w:szCs w:val="20"/>
        </w:rPr>
        <w:t>Hlavní využití:</w:t>
      </w:r>
    </w:p>
    <w:p w:rsidR="00C179F6" w:rsidRDefault="00C179F6" w:rsidP="00C179F6">
      <w:pPr>
        <w:pStyle w:val="Style22"/>
        <w:widowControl/>
        <w:tabs>
          <w:tab w:val="left" w:pos="720"/>
        </w:tabs>
        <w:spacing w:line="461" w:lineRule="exact"/>
        <w:ind w:left="365" w:firstLine="0"/>
        <w:rPr>
          <w:rStyle w:val="FontStyle70"/>
          <w:sz w:val="20"/>
          <w:szCs w:val="20"/>
        </w:rPr>
      </w:pPr>
      <w:r>
        <w:rPr>
          <w:rStyle w:val="FontStyle70"/>
          <w:sz w:val="20"/>
          <w:szCs w:val="20"/>
        </w:rPr>
        <w:t>-</w:t>
      </w:r>
      <w:r>
        <w:rPr>
          <w:rStyle w:val="FontStyle70"/>
          <w:sz w:val="20"/>
          <w:szCs w:val="20"/>
        </w:rPr>
        <w:tab/>
        <w:t>veřejná prostranství</w:t>
      </w:r>
    </w:p>
    <w:p w:rsidR="00C179F6" w:rsidRDefault="00C179F6" w:rsidP="00C179F6">
      <w:pPr>
        <w:pStyle w:val="Style29"/>
        <w:widowControl/>
        <w:spacing w:line="240" w:lineRule="auto"/>
        <w:rPr>
          <w:rStyle w:val="FontStyle71"/>
          <w:sz w:val="20"/>
          <w:szCs w:val="20"/>
        </w:rPr>
      </w:pPr>
    </w:p>
    <w:p w:rsidR="00C179F6" w:rsidRPr="00BA29E4" w:rsidRDefault="00C179F6" w:rsidP="00C179F6">
      <w:pPr>
        <w:pStyle w:val="Style29"/>
        <w:widowControl/>
        <w:spacing w:line="240" w:lineRule="auto"/>
        <w:rPr>
          <w:rStyle w:val="FontStyle71"/>
          <w:sz w:val="20"/>
          <w:szCs w:val="20"/>
        </w:rPr>
      </w:pPr>
      <w:r>
        <w:rPr>
          <w:rStyle w:val="FontStyle71"/>
          <w:sz w:val="20"/>
          <w:szCs w:val="20"/>
        </w:rPr>
        <w:t>Přípustné využití:</w:t>
      </w:r>
    </w:p>
    <w:p w:rsidR="00C179F6" w:rsidRPr="00BA29E4" w:rsidRDefault="00C179F6" w:rsidP="00C179F6">
      <w:pPr>
        <w:pStyle w:val="Style22"/>
        <w:widowControl/>
        <w:numPr>
          <w:ilvl w:val="0"/>
          <w:numId w:val="29"/>
        </w:numPr>
        <w:tabs>
          <w:tab w:val="left" w:pos="720"/>
        </w:tabs>
        <w:spacing w:before="211"/>
        <w:ind w:left="365"/>
        <w:rPr>
          <w:rStyle w:val="FontStyle70"/>
          <w:strike/>
          <w:sz w:val="20"/>
          <w:szCs w:val="20"/>
        </w:rPr>
      </w:pPr>
      <w:r w:rsidRPr="00BA29E4">
        <w:rPr>
          <w:rStyle w:val="FontStyle70"/>
          <w:sz w:val="20"/>
          <w:szCs w:val="20"/>
        </w:rPr>
        <w:t xml:space="preserve">dopravní a technická infrastruktura slučitelná s účelem veřejného prostranství </w:t>
      </w:r>
      <w:r w:rsidRPr="00BA29E4">
        <w:rPr>
          <w:rStyle w:val="FontStyle70"/>
          <w:strike/>
          <w:sz w:val="20"/>
          <w:szCs w:val="20"/>
        </w:rPr>
        <w:t xml:space="preserve"> </w:t>
      </w:r>
    </w:p>
    <w:p w:rsidR="00C179F6" w:rsidRPr="00BA29E4" w:rsidRDefault="00C179F6" w:rsidP="00C179F6">
      <w:pPr>
        <w:pStyle w:val="Style22"/>
        <w:widowControl/>
        <w:numPr>
          <w:ilvl w:val="0"/>
          <w:numId w:val="29"/>
        </w:numPr>
        <w:tabs>
          <w:tab w:val="left" w:pos="720"/>
        </w:tabs>
        <w:ind w:left="365"/>
        <w:rPr>
          <w:rStyle w:val="FontStyle70"/>
          <w:sz w:val="20"/>
          <w:szCs w:val="20"/>
        </w:rPr>
      </w:pPr>
      <w:r w:rsidRPr="00BA29E4">
        <w:rPr>
          <w:rStyle w:val="FontStyle70"/>
          <w:sz w:val="20"/>
          <w:szCs w:val="20"/>
        </w:rPr>
        <w:t>občanské vybavení slučitelné s účelem veřejného prostranství</w:t>
      </w:r>
    </w:p>
    <w:p w:rsidR="00C179F6" w:rsidRPr="004C3A3B" w:rsidRDefault="00C179F6" w:rsidP="00C179F6">
      <w:pPr>
        <w:pStyle w:val="Style22"/>
        <w:widowControl/>
        <w:numPr>
          <w:ilvl w:val="0"/>
          <w:numId w:val="29"/>
        </w:numPr>
        <w:tabs>
          <w:tab w:val="left" w:pos="720"/>
        </w:tabs>
        <w:ind w:left="365"/>
        <w:rPr>
          <w:rStyle w:val="FontStyle70"/>
          <w:rFonts w:ascii="Times New Roman" w:hAnsi="Times New Roman" w:cs="Times New Roman"/>
          <w:sz w:val="24"/>
          <w:szCs w:val="24"/>
        </w:rPr>
      </w:pPr>
      <w:r w:rsidRPr="00BA29E4">
        <w:rPr>
          <w:rStyle w:val="FontStyle70"/>
          <w:sz w:val="20"/>
          <w:szCs w:val="20"/>
        </w:rPr>
        <w:t>informační zařízení</w:t>
      </w:r>
    </w:p>
    <w:sectPr w:rsidR="00C179F6" w:rsidRPr="004C3A3B"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286F" w:rsidRDefault="004D286F" w:rsidP="001F396F">
      <w:pPr>
        <w:spacing w:after="0" w:line="240" w:lineRule="auto"/>
      </w:pPr>
      <w:r>
        <w:separator/>
      </w:r>
    </w:p>
  </w:endnote>
  <w:endnote w:type="continuationSeparator" w:id="0">
    <w:p w:rsidR="004D286F" w:rsidRDefault="004D286F"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286F" w:rsidRDefault="004D286F" w:rsidP="001F396F">
      <w:pPr>
        <w:spacing w:after="0" w:line="240" w:lineRule="auto"/>
      </w:pPr>
      <w:r>
        <w:separator/>
      </w:r>
    </w:p>
  </w:footnote>
  <w:footnote w:type="continuationSeparator" w:id="0">
    <w:p w:rsidR="004D286F" w:rsidRDefault="004D286F"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67CB2"/>
    <w:rsid w:val="000707D7"/>
    <w:rsid w:val="00070B66"/>
    <w:rsid w:val="00071B66"/>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0619"/>
    <w:rsid w:val="00162AAD"/>
    <w:rsid w:val="001637DC"/>
    <w:rsid w:val="001655AE"/>
    <w:rsid w:val="001659D5"/>
    <w:rsid w:val="00166404"/>
    <w:rsid w:val="00167670"/>
    <w:rsid w:val="00171343"/>
    <w:rsid w:val="00171EB4"/>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269C"/>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63240"/>
    <w:rsid w:val="00363260"/>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C6CDF"/>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7A"/>
    <w:rsid w:val="004076C0"/>
    <w:rsid w:val="004102E3"/>
    <w:rsid w:val="0041178F"/>
    <w:rsid w:val="00417C67"/>
    <w:rsid w:val="00417F94"/>
    <w:rsid w:val="00421E04"/>
    <w:rsid w:val="00422567"/>
    <w:rsid w:val="004233FB"/>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286F"/>
    <w:rsid w:val="004D3450"/>
    <w:rsid w:val="004D51B1"/>
    <w:rsid w:val="004D59F2"/>
    <w:rsid w:val="004E0E2A"/>
    <w:rsid w:val="004E2151"/>
    <w:rsid w:val="004E2196"/>
    <w:rsid w:val="004E2E2A"/>
    <w:rsid w:val="004E2E67"/>
    <w:rsid w:val="004E36C0"/>
    <w:rsid w:val="004E4978"/>
    <w:rsid w:val="004E6B62"/>
    <w:rsid w:val="004E77FE"/>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261D"/>
    <w:rsid w:val="00573C8B"/>
    <w:rsid w:val="005753D8"/>
    <w:rsid w:val="005767C4"/>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55E"/>
    <w:rsid w:val="005C2DE6"/>
    <w:rsid w:val="005C44BB"/>
    <w:rsid w:val="005C743E"/>
    <w:rsid w:val="005C79E7"/>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050A2"/>
    <w:rsid w:val="0061053F"/>
    <w:rsid w:val="00613190"/>
    <w:rsid w:val="00617EB0"/>
    <w:rsid w:val="00620D46"/>
    <w:rsid w:val="00622F3A"/>
    <w:rsid w:val="00623631"/>
    <w:rsid w:val="006264A4"/>
    <w:rsid w:val="00626DED"/>
    <w:rsid w:val="00627A89"/>
    <w:rsid w:val="00635B68"/>
    <w:rsid w:val="00636934"/>
    <w:rsid w:val="00640FE7"/>
    <w:rsid w:val="00641AD2"/>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A86"/>
    <w:rsid w:val="006E15F1"/>
    <w:rsid w:val="006E307D"/>
    <w:rsid w:val="006E338A"/>
    <w:rsid w:val="006E35DF"/>
    <w:rsid w:val="006E68A0"/>
    <w:rsid w:val="006F0A50"/>
    <w:rsid w:val="006F50CA"/>
    <w:rsid w:val="006F6F2E"/>
    <w:rsid w:val="006F77F5"/>
    <w:rsid w:val="00700384"/>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7653"/>
    <w:rsid w:val="008519E3"/>
    <w:rsid w:val="00852B54"/>
    <w:rsid w:val="00856763"/>
    <w:rsid w:val="008600D4"/>
    <w:rsid w:val="008604C5"/>
    <w:rsid w:val="00861E9C"/>
    <w:rsid w:val="00863A18"/>
    <w:rsid w:val="0086454D"/>
    <w:rsid w:val="00864AA7"/>
    <w:rsid w:val="00872681"/>
    <w:rsid w:val="00872E1F"/>
    <w:rsid w:val="00875466"/>
    <w:rsid w:val="008769E9"/>
    <w:rsid w:val="00881BD4"/>
    <w:rsid w:val="00881FDE"/>
    <w:rsid w:val="008824B5"/>
    <w:rsid w:val="00883D3E"/>
    <w:rsid w:val="00886185"/>
    <w:rsid w:val="00886D9B"/>
    <w:rsid w:val="0088720C"/>
    <w:rsid w:val="00890127"/>
    <w:rsid w:val="00894377"/>
    <w:rsid w:val="00894A17"/>
    <w:rsid w:val="00895E8A"/>
    <w:rsid w:val="008962D9"/>
    <w:rsid w:val="00897662"/>
    <w:rsid w:val="008A2434"/>
    <w:rsid w:val="008A25FC"/>
    <w:rsid w:val="008A2C6F"/>
    <w:rsid w:val="008A5A1C"/>
    <w:rsid w:val="008A69F8"/>
    <w:rsid w:val="008A6DF0"/>
    <w:rsid w:val="008B1C4F"/>
    <w:rsid w:val="008B3754"/>
    <w:rsid w:val="008B3B52"/>
    <w:rsid w:val="008B4768"/>
    <w:rsid w:val="008B4E59"/>
    <w:rsid w:val="008B6443"/>
    <w:rsid w:val="008B659B"/>
    <w:rsid w:val="008B6D4C"/>
    <w:rsid w:val="008B7E13"/>
    <w:rsid w:val="008C1778"/>
    <w:rsid w:val="008C22A5"/>
    <w:rsid w:val="008C37D0"/>
    <w:rsid w:val="008C39FF"/>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BF7"/>
    <w:rsid w:val="00910223"/>
    <w:rsid w:val="0091122A"/>
    <w:rsid w:val="009112CC"/>
    <w:rsid w:val="00911FFA"/>
    <w:rsid w:val="009137FF"/>
    <w:rsid w:val="009148B1"/>
    <w:rsid w:val="009210B6"/>
    <w:rsid w:val="00922237"/>
    <w:rsid w:val="00922922"/>
    <w:rsid w:val="00923B0C"/>
    <w:rsid w:val="00923BB4"/>
    <w:rsid w:val="00923BC7"/>
    <w:rsid w:val="00925529"/>
    <w:rsid w:val="00927E20"/>
    <w:rsid w:val="0093391E"/>
    <w:rsid w:val="009341BE"/>
    <w:rsid w:val="00937481"/>
    <w:rsid w:val="009402EF"/>
    <w:rsid w:val="009423F8"/>
    <w:rsid w:val="009427BA"/>
    <w:rsid w:val="00947632"/>
    <w:rsid w:val="00947F90"/>
    <w:rsid w:val="009501C2"/>
    <w:rsid w:val="00950938"/>
    <w:rsid w:val="00952D8B"/>
    <w:rsid w:val="009542BF"/>
    <w:rsid w:val="0095757E"/>
    <w:rsid w:val="00960513"/>
    <w:rsid w:val="0096262D"/>
    <w:rsid w:val="009677F6"/>
    <w:rsid w:val="00970D98"/>
    <w:rsid w:val="00972A9B"/>
    <w:rsid w:val="00973AE5"/>
    <w:rsid w:val="0097612D"/>
    <w:rsid w:val="00977F0D"/>
    <w:rsid w:val="00980B8C"/>
    <w:rsid w:val="00982696"/>
    <w:rsid w:val="00982B73"/>
    <w:rsid w:val="009836C0"/>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B712E"/>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07E3E"/>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6139"/>
    <w:rsid w:val="00B5622B"/>
    <w:rsid w:val="00B57720"/>
    <w:rsid w:val="00B57A98"/>
    <w:rsid w:val="00B60A31"/>
    <w:rsid w:val="00B61B43"/>
    <w:rsid w:val="00B61E9F"/>
    <w:rsid w:val="00B624EC"/>
    <w:rsid w:val="00B630FB"/>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5D9"/>
    <w:rsid w:val="00BF3CB9"/>
    <w:rsid w:val="00BF4732"/>
    <w:rsid w:val="00BF7186"/>
    <w:rsid w:val="00BF72D2"/>
    <w:rsid w:val="00BF734F"/>
    <w:rsid w:val="00C00E31"/>
    <w:rsid w:val="00C0127D"/>
    <w:rsid w:val="00C0164F"/>
    <w:rsid w:val="00C0192D"/>
    <w:rsid w:val="00C029EC"/>
    <w:rsid w:val="00C04D5E"/>
    <w:rsid w:val="00C04FBB"/>
    <w:rsid w:val="00C07816"/>
    <w:rsid w:val="00C177A0"/>
    <w:rsid w:val="00C179F6"/>
    <w:rsid w:val="00C20DE4"/>
    <w:rsid w:val="00C212AA"/>
    <w:rsid w:val="00C2145B"/>
    <w:rsid w:val="00C2187D"/>
    <w:rsid w:val="00C225BF"/>
    <w:rsid w:val="00C23D93"/>
    <w:rsid w:val="00C25788"/>
    <w:rsid w:val="00C2656A"/>
    <w:rsid w:val="00C3030F"/>
    <w:rsid w:val="00C30E06"/>
    <w:rsid w:val="00C31C4F"/>
    <w:rsid w:val="00C350DB"/>
    <w:rsid w:val="00C35E25"/>
    <w:rsid w:val="00C43473"/>
    <w:rsid w:val="00C446C6"/>
    <w:rsid w:val="00C45729"/>
    <w:rsid w:val="00C469AE"/>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39CC"/>
    <w:rsid w:val="00C93C1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377A"/>
    <w:rsid w:val="00CC79B5"/>
    <w:rsid w:val="00CD244E"/>
    <w:rsid w:val="00CD3C9F"/>
    <w:rsid w:val="00CD45DF"/>
    <w:rsid w:val="00CD54DC"/>
    <w:rsid w:val="00CD58F9"/>
    <w:rsid w:val="00CD6B6F"/>
    <w:rsid w:val="00CD7A17"/>
    <w:rsid w:val="00CE111D"/>
    <w:rsid w:val="00CE2076"/>
    <w:rsid w:val="00CE3022"/>
    <w:rsid w:val="00CE33A9"/>
    <w:rsid w:val="00CE4AD2"/>
    <w:rsid w:val="00CE5044"/>
    <w:rsid w:val="00CE5908"/>
    <w:rsid w:val="00CE6809"/>
    <w:rsid w:val="00CE753A"/>
    <w:rsid w:val="00CF5557"/>
    <w:rsid w:val="00CF63AE"/>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4BE3"/>
    <w:rsid w:val="00DE6613"/>
    <w:rsid w:val="00DE705E"/>
    <w:rsid w:val="00DF13F3"/>
    <w:rsid w:val="00DF208C"/>
    <w:rsid w:val="00DF2528"/>
    <w:rsid w:val="00DF2D89"/>
    <w:rsid w:val="00DF4A7B"/>
    <w:rsid w:val="00DF4EDA"/>
    <w:rsid w:val="00DF5B20"/>
    <w:rsid w:val="00DF6535"/>
    <w:rsid w:val="00DF69F5"/>
    <w:rsid w:val="00DF73C2"/>
    <w:rsid w:val="00E01552"/>
    <w:rsid w:val="00E02211"/>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730B"/>
    <w:rsid w:val="00EE0DF1"/>
    <w:rsid w:val="00EE26EA"/>
    <w:rsid w:val="00EE2C05"/>
    <w:rsid w:val="00EE6D07"/>
    <w:rsid w:val="00EF095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506F9"/>
    <w:rsid w:val="00F5117B"/>
    <w:rsid w:val="00F53063"/>
    <w:rsid w:val="00F55E02"/>
    <w:rsid w:val="00F61130"/>
    <w:rsid w:val="00F62F3C"/>
    <w:rsid w:val="00F63027"/>
    <w:rsid w:val="00F63D85"/>
    <w:rsid w:val="00F67DF7"/>
    <w:rsid w:val="00F70558"/>
    <w:rsid w:val="00F71737"/>
    <w:rsid w:val="00F71D1D"/>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122</Words>
  <Characters>723</Characters>
  <Application>Microsoft Office Word</Application>
  <DocSecurity>0</DocSecurity>
  <Lines>6</Lines>
  <Paragraphs>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844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3</cp:revision>
  <cp:lastPrinted>2017-07-31T11:34:00Z</cp:lastPrinted>
  <dcterms:created xsi:type="dcterms:W3CDTF">2017-10-05T11:59:00Z</dcterms:created>
  <dcterms:modified xsi:type="dcterms:W3CDTF">2017-10-05T12:00:00Z</dcterms:modified>
</cp:coreProperties>
</file>