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0F01F4" w:rsidRDefault="00C05ADD" w:rsidP="000F01F4">
      <w:pPr>
        <w:spacing w:after="0"/>
        <w:rPr>
          <w:rFonts w:ascii="Arial" w:hAnsi="Arial" w:cs="Arial"/>
          <w:sz w:val="20"/>
          <w:szCs w:val="20"/>
        </w:rPr>
      </w:pPr>
      <w:r>
        <w:rPr>
          <w:rFonts w:ascii="Arial" w:hAnsi="Arial" w:cs="Arial"/>
          <w:b/>
          <w:bCs/>
          <w:sz w:val="20"/>
          <w:szCs w:val="20"/>
        </w:rPr>
        <w:t xml:space="preserve">zastavitelná plocha </w:t>
      </w:r>
      <w:r w:rsidR="000F01F4">
        <w:rPr>
          <w:rFonts w:ascii="Arial" w:hAnsi="Arial" w:cs="Arial"/>
          <w:b/>
          <w:bCs/>
          <w:sz w:val="20"/>
          <w:szCs w:val="20"/>
        </w:rPr>
        <w:t>č</w:t>
      </w:r>
      <w:r w:rsidR="000F01F4" w:rsidRPr="00323BDB">
        <w:rPr>
          <w:rFonts w:ascii="Arial" w:hAnsi="Arial" w:cs="Arial"/>
          <w:b/>
          <w:bCs/>
          <w:sz w:val="20"/>
          <w:szCs w:val="20"/>
        </w:rPr>
        <w:t>.1</w:t>
      </w:r>
      <w:r w:rsidR="000F01F4">
        <w:rPr>
          <w:rFonts w:ascii="Arial" w:hAnsi="Arial" w:cs="Arial"/>
          <w:b/>
          <w:bCs/>
          <w:sz w:val="20"/>
          <w:szCs w:val="20"/>
        </w:rPr>
        <w:t>50</w:t>
      </w:r>
      <w:r w:rsidR="000F01F4" w:rsidRPr="00323BDB">
        <w:rPr>
          <w:rFonts w:ascii="Arial" w:hAnsi="Arial" w:cs="Arial"/>
          <w:b/>
          <w:bCs/>
          <w:sz w:val="20"/>
          <w:szCs w:val="20"/>
        </w:rPr>
        <w:t xml:space="preserve"> – </w:t>
      </w:r>
      <w:proofErr w:type="spellStart"/>
      <w:r w:rsidR="000F01F4">
        <w:rPr>
          <w:rFonts w:ascii="Arial" w:hAnsi="Arial" w:cs="Arial"/>
          <w:b/>
          <w:bCs/>
          <w:sz w:val="20"/>
          <w:szCs w:val="20"/>
        </w:rPr>
        <w:t>Leskoveček</w:t>
      </w:r>
      <w:proofErr w:type="spellEnd"/>
      <w:r w:rsidR="000F01F4" w:rsidRPr="00323BDB">
        <w:rPr>
          <w:rFonts w:ascii="Arial" w:hAnsi="Arial" w:cs="Arial"/>
          <w:b/>
          <w:bCs/>
          <w:sz w:val="20"/>
          <w:szCs w:val="20"/>
        </w:rPr>
        <w:t xml:space="preserve"> </w:t>
      </w:r>
      <w:r w:rsidR="000F01F4" w:rsidRPr="00323BDB">
        <w:rPr>
          <w:rFonts w:ascii="Arial" w:hAnsi="Arial" w:cs="Arial"/>
          <w:b/>
          <w:bCs/>
          <w:color w:val="000000"/>
          <w:sz w:val="20"/>
          <w:szCs w:val="20"/>
        </w:rPr>
        <w:t xml:space="preserve"> </w:t>
      </w:r>
      <w:r w:rsidR="000F01F4" w:rsidRPr="005112EC">
        <w:rPr>
          <w:rFonts w:ascii="Arial" w:hAnsi="Arial" w:cs="Arial"/>
          <w:sz w:val="20"/>
          <w:szCs w:val="20"/>
        </w:rPr>
        <w:t>(0,</w:t>
      </w:r>
      <w:r w:rsidR="000F01F4">
        <w:rPr>
          <w:rFonts w:ascii="Arial" w:hAnsi="Arial" w:cs="Arial"/>
          <w:sz w:val="20"/>
          <w:szCs w:val="20"/>
        </w:rPr>
        <w:t>06</w:t>
      </w:r>
      <w:r w:rsidR="000F01F4" w:rsidRPr="005112EC">
        <w:rPr>
          <w:rFonts w:ascii="Arial" w:hAnsi="Arial" w:cs="Arial"/>
          <w:sz w:val="20"/>
          <w:szCs w:val="20"/>
        </w:rPr>
        <w:t xml:space="preserve"> ha)</w:t>
      </w:r>
    </w:p>
    <w:p w:rsidR="000F01F4" w:rsidRPr="00DA3184" w:rsidRDefault="000F01F4" w:rsidP="000F01F4">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0F01F4" w:rsidRPr="00323BDB" w:rsidRDefault="000F01F4" w:rsidP="000F01F4">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 xml:space="preserve">limity využití plochy: </w:t>
      </w:r>
      <w:r w:rsidRPr="00323BDB">
        <w:rPr>
          <w:rFonts w:ascii="Arial" w:hAnsi="Arial" w:cs="Arial"/>
          <w:color w:val="000000"/>
          <w:sz w:val="20"/>
          <w:szCs w:val="20"/>
        </w:rPr>
        <w:t>územní plán neeviduje</w:t>
      </w:r>
    </w:p>
    <w:p w:rsidR="000F01F4" w:rsidRPr="00323BDB" w:rsidRDefault="000F01F4" w:rsidP="000F01F4">
      <w:pPr>
        <w:autoSpaceDE w:val="0"/>
        <w:autoSpaceDN w:val="0"/>
        <w:adjustRightInd w:val="0"/>
        <w:spacing w:after="0"/>
        <w:rPr>
          <w:rFonts w:ascii="TimesNewRomanPSMT" w:hAnsi="TimesNewRomanPSMT" w:cs="TimesNewRomanPSMT"/>
          <w:color w:val="000000"/>
          <w:sz w:val="20"/>
          <w:szCs w:val="20"/>
        </w:rPr>
      </w:pPr>
      <w:r w:rsidRPr="00323BDB">
        <w:rPr>
          <w:rFonts w:ascii="Arial" w:hAnsi="Arial" w:cs="Arial"/>
          <w:i/>
          <w:iCs/>
          <w:color w:val="000000"/>
          <w:sz w:val="20"/>
          <w:szCs w:val="20"/>
        </w:rPr>
        <w:t xml:space="preserve">dříve vymezena v ÚP: </w:t>
      </w:r>
      <w:r w:rsidRPr="00323BDB">
        <w:rPr>
          <w:rFonts w:ascii="Arial" w:hAnsi="Arial" w:cs="Arial"/>
          <w:i/>
          <w:iCs/>
          <w:color w:val="000000"/>
          <w:sz w:val="20"/>
          <w:szCs w:val="20"/>
        </w:rPr>
        <w:tab/>
        <w:t>ne</w:t>
      </w:r>
    </w:p>
    <w:p w:rsidR="000F01F4" w:rsidRPr="00323BDB" w:rsidRDefault="000F01F4" w:rsidP="000F01F4">
      <w:pPr>
        <w:autoSpaceDE w:val="0"/>
        <w:autoSpaceDN w:val="0"/>
        <w:adjustRightInd w:val="0"/>
        <w:spacing w:after="0"/>
        <w:rPr>
          <w:rFonts w:ascii="Arial" w:hAnsi="Arial" w:cs="Arial"/>
          <w:i/>
          <w:iCs/>
          <w:color w:val="000000"/>
          <w:sz w:val="20"/>
          <w:szCs w:val="20"/>
        </w:rPr>
      </w:pPr>
      <w:r w:rsidRPr="00323BDB">
        <w:rPr>
          <w:rFonts w:ascii="Arial" w:hAnsi="Arial" w:cs="Arial"/>
          <w:i/>
          <w:iCs/>
          <w:color w:val="000000"/>
          <w:sz w:val="20"/>
          <w:szCs w:val="20"/>
        </w:rPr>
        <w:t>popis a zdůvodnění:</w:t>
      </w:r>
    </w:p>
    <w:p w:rsidR="000F01F4" w:rsidRDefault="000F01F4" w:rsidP="000F01F4">
      <w:pPr>
        <w:spacing w:after="0"/>
        <w:rPr>
          <w:rFonts w:ascii="Arial" w:hAnsi="Arial" w:cs="Arial"/>
          <w:color w:val="000000"/>
          <w:sz w:val="20"/>
          <w:szCs w:val="20"/>
        </w:rPr>
      </w:pPr>
      <w:r w:rsidRPr="00323BDB">
        <w:rPr>
          <w:rFonts w:ascii="Arial" w:hAnsi="Arial" w:cs="Arial"/>
          <w:color w:val="000000"/>
          <w:sz w:val="20"/>
          <w:szCs w:val="20"/>
        </w:rPr>
        <w:t xml:space="preserve">- </w:t>
      </w:r>
      <w:r>
        <w:rPr>
          <w:rFonts w:ascii="Arial" w:hAnsi="Arial" w:cs="Arial"/>
          <w:color w:val="000000"/>
          <w:sz w:val="20"/>
          <w:szCs w:val="20"/>
        </w:rPr>
        <w:t>plocha pro dopravní obsluhu zastavitelné plochy č.140</w:t>
      </w:r>
    </w:p>
    <w:p w:rsidR="000F01F4" w:rsidRDefault="000F01F4" w:rsidP="000F01F4">
      <w:pPr>
        <w:autoSpaceDE w:val="0"/>
        <w:autoSpaceDN w:val="0"/>
        <w:adjustRightInd w:val="0"/>
        <w:spacing w:after="0"/>
        <w:rPr>
          <w:rFonts w:ascii="Arial" w:hAnsi="Arial" w:cs="Arial"/>
          <w:i/>
          <w:iCs/>
          <w:strike/>
          <w:sz w:val="20"/>
          <w:szCs w:val="20"/>
        </w:rPr>
      </w:pPr>
      <w:r w:rsidRPr="00323BDB">
        <w:rPr>
          <w:rFonts w:ascii="Arial" w:hAnsi="Arial" w:cs="Arial"/>
          <w:i/>
          <w:iCs/>
          <w:color w:val="000000"/>
          <w:sz w:val="20"/>
          <w:szCs w:val="20"/>
        </w:rPr>
        <w:t>zdůvodnění</w:t>
      </w:r>
      <w:r>
        <w:rPr>
          <w:rFonts w:ascii="Arial" w:hAnsi="Arial" w:cs="Arial"/>
          <w:i/>
          <w:iCs/>
          <w:color w:val="000000"/>
          <w:sz w:val="20"/>
          <w:szCs w:val="20"/>
        </w:rPr>
        <w:t xml:space="preserve">: </w:t>
      </w:r>
    </w:p>
    <w:p w:rsidR="000F01F4" w:rsidRPr="00DE5249" w:rsidRDefault="000F01F4" w:rsidP="000F01F4">
      <w:pPr>
        <w:pStyle w:val="Default"/>
        <w:spacing w:line="276" w:lineRule="auto"/>
        <w:rPr>
          <w:rFonts w:ascii="Arial" w:hAnsi="Arial" w:cs="Arial"/>
          <w:bCs/>
          <w:color w:val="auto"/>
          <w:sz w:val="20"/>
          <w:szCs w:val="20"/>
        </w:rPr>
      </w:pPr>
      <w:r>
        <w:rPr>
          <w:rFonts w:ascii="Arial" w:hAnsi="Arial" w:cs="Arial"/>
          <w:bCs/>
          <w:color w:val="auto"/>
          <w:sz w:val="20"/>
          <w:szCs w:val="20"/>
        </w:rPr>
        <w:t xml:space="preserve">-  </w:t>
      </w:r>
      <w:r w:rsidRPr="00DE5249">
        <w:rPr>
          <w:rFonts w:ascii="Arial" w:hAnsi="Arial" w:cs="Arial"/>
          <w:bCs/>
          <w:color w:val="auto"/>
          <w:sz w:val="20"/>
          <w:szCs w:val="20"/>
        </w:rPr>
        <w:t xml:space="preserve">Podkladem pro vymezení zastavitelné plochy byl návrh rozhodnutí o námitce č. 6. </w:t>
      </w:r>
    </w:p>
    <w:p w:rsidR="000F01F4" w:rsidRPr="00971117" w:rsidRDefault="000F01F4" w:rsidP="000F01F4">
      <w:pPr>
        <w:pStyle w:val="Prosttext"/>
        <w:jc w:val="both"/>
        <w:rPr>
          <w:rFonts w:ascii="Arial" w:hAnsi="Arial" w:cs="Arial"/>
          <w:bCs/>
          <w:sz w:val="20"/>
          <w:szCs w:val="20"/>
        </w:rPr>
      </w:pPr>
      <w:r>
        <w:rPr>
          <w:rFonts w:ascii="Arial" w:hAnsi="Arial" w:cs="Arial"/>
          <w:bCs/>
          <w:sz w:val="20"/>
          <w:szCs w:val="20"/>
        </w:rPr>
        <w:t xml:space="preserve">- </w:t>
      </w:r>
      <w:r w:rsidRPr="00971117">
        <w:rPr>
          <w:rFonts w:ascii="Arial" w:hAnsi="Arial" w:cs="Arial"/>
          <w:bCs/>
          <w:sz w:val="20"/>
          <w:szCs w:val="20"/>
        </w:rPr>
        <w:t xml:space="preserve">Pro záměr rodinný dům vč. napojení na dopravní a technickou infrastrukturu byl vydán Městským úřadem </w:t>
      </w:r>
      <w:proofErr w:type="spellStart"/>
      <w:r w:rsidRPr="00971117">
        <w:rPr>
          <w:rFonts w:ascii="Arial" w:hAnsi="Arial" w:cs="Arial"/>
          <w:bCs/>
          <w:sz w:val="20"/>
          <w:szCs w:val="20"/>
        </w:rPr>
        <w:t>Karolinka</w:t>
      </w:r>
      <w:proofErr w:type="spellEnd"/>
      <w:r w:rsidRPr="00971117">
        <w:rPr>
          <w:rFonts w:ascii="Arial" w:hAnsi="Arial" w:cs="Arial"/>
          <w:bCs/>
          <w:sz w:val="20"/>
          <w:szCs w:val="20"/>
        </w:rPr>
        <w:t xml:space="preserve">, odborem výstavby územní souhlas ze dne 1.9.2015 </w:t>
      </w:r>
      <w:proofErr w:type="spellStart"/>
      <w:r w:rsidRPr="00971117">
        <w:rPr>
          <w:rFonts w:ascii="Arial" w:hAnsi="Arial" w:cs="Arial"/>
          <w:bCs/>
          <w:sz w:val="20"/>
          <w:szCs w:val="20"/>
        </w:rPr>
        <w:t>Č.j</w:t>
      </w:r>
      <w:proofErr w:type="spellEnd"/>
      <w:r w:rsidRPr="00971117">
        <w:rPr>
          <w:rFonts w:ascii="Arial" w:hAnsi="Arial" w:cs="Arial"/>
          <w:bCs/>
          <w:sz w:val="20"/>
          <w:szCs w:val="20"/>
        </w:rPr>
        <w:t xml:space="preserve">.:MU-4053/2015 a dne 8.9.2015 </w:t>
      </w:r>
      <w:proofErr w:type="spellStart"/>
      <w:r w:rsidRPr="00971117">
        <w:rPr>
          <w:rFonts w:ascii="Arial" w:hAnsi="Arial" w:cs="Arial"/>
          <w:bCs/>
          <w:sz w:val="20"/>
          <w:szCs w:val="20"/>
        </w:rPr>
        <w:t>Č.j</w:t>
      </w:r>
      <w:proofErr w:type="spellEnd"/>
      <w:r w:rsidRPr="00971117">
        <w:rPr>
          <w:rFonts w:ascii="Arial" w:hAnsi="Arial" w:cs="Arial"/>
          <w:bCs/>
          <w:sz w:val="20"/>
          <w:szCs w:val="20"/>
        </w:rPr>
        <w:t>.:MU-4182/2015 souhlas s provedením ohlášeného stavebního záměru v souladu se stávajícím územním plánem sídelního útvaru Velké Karlovice. Na základě této skutečnosti byla plocha vymezena v návrhu jako zastavitelná plocha SO.3 140.</w:t>
      </w:r>
    </w:p>
    <w:p w:rsidR="000F01F4" w:rsidRPr="00A11ED4" w:rsidRDefault="000F01F4" w:rsidP="000F01F4">
      <w:pPr>
        <w:autoSpaceDE w:val="0"/>
        <w:autoSpaceDN w:val="0"/>
        <w:adjustRightInd w:val="0"/>
        <w:spacing w:after="0"/>
        <w:jc w:val="both"/>
        <w:rPr>
          <w:rFonts w:ascii="Arial" w:hAnsi="Arial" w:cs="Arial"/>
          <w:bCs/>
          <w:color w:val="FF0000"/>
          <w:sz w:val="20"/>
          <w:szCs w:val="20"/>
        </w:rPr>
      </w:pPr>
      <w:r>
        <w:rPr>
          <w:rFonts w:ascii="Arial" w:hAnsi="Arial" w:cs="Arial"/>
          <w:iCs/>
          <w:color w:val="000000"/>
          <w:sz w:val="20"/>
          <w:szCs w:val="20"/>
        </w:rPr>
        <w:t xml:space="preserve">- řešení dopravního napojení je vymezeno dle vydaného územního souhlasu ze dne 1.9.2015 </w:t>
      </w:r>
      <w:proofErr w:type="spellStart"/>
      <w:r>
        <w:rPr>
          <w:rFonts w:ascii="Arial" w:hAnsi="Arial" w:cs="Arial"/>
          <w:iCs/>
          <w:color w:val="000000"/>
          <w:sz w:val="20"/>
          <w:szCs w:val="20"/>
        </w:rPr>
        <w:t>MěÚ</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Karolinka</w:t>
      </w:r>
      <w:proofErr w:type="spellEnd"/>
      <w:r>
        <w:rPr>
          <w:rFonts w:ascii="Arial" w:hAnsi="Arial" w:cs="Arial"/>
          <w:iCs/>
          <w:color w:val="000000"/>
          <w:sz w:val="20"/>
          <w:szCs w:val="20"/>
        </w:rPr>
        <w:t xml:space="preserve">. </w:t>
      </w:r>
    </w:p>
    <w:p w:rsidR="00AD2BB1" w:rsidRDefault="00AD2BB1" w:rsidP="000F01F4">
      <w:pPr>
        <w:spacing w:after="0"/>
        <w:rPr>
          <w:rFonts w:ascii="Arial" w:hAnsi="Arial" w:cs="Arial"/>
          <w:bCs/>
          <w:sz w:val="20"/>
          <w:szCs w:val="20"/>
        </w:rPr>
      </w:pPr>
    </w:p>
    <w:p w:rsidR="00AD2BB1" w:rsidRPr="00223D93" w:rsidRDefault="00AD2BB1" w:rsidP="00AD2BB1">
      <w:pPr>
        <w:pStyle w:val="Prosttext"/>
        <w:jc w:val="both"/>
        <w:rPr>
          <w:rFonts w:ascii="Arial" w:hAnsi="Arial" w:cs="Arial"/>
          <w:bCs/>
          <w:sz w:val="20"/>
          <w:szCs w:val="20"/>
        </w:rPr>
      </w:pPr>
    </w:p>
    <w:p w:rsidR="00952D8B" w:rsidRDefault="00952D8B" w:rsidP="00AD2BB1">
      <w:pPr>
        <w:spacing w:after="0"/>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sectPr w:rsidR="00952D8B"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BC9" w:rsidRDefault="00DB2BC9" w:rsidP="001F396F">
      <w:pPr>
        <w:spacing w:after="0" w:line="240" w:lineRule="auto"/>
      </w:pPr>
      <w:r>
        <w:separator/>
      </w:r>
    </w:p>
  </w:endnote>
  <w:endnote w:type="continuationSeparator" w:id="0">
    <w:p w:rsidR="00DB2BC9" w:rsidRDefault="00DB2BC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BC9" w:rsidRDefault="00DB2BC9" w:rsidP="001F396F">
      <w:pPr>
        <w:spacing w:after="0" w:line="240" w:lineRule="auto"/>
      </w:pPr>
      <w:r>
        <w:separator/>
      </w:r>
    </w:p>
  </w:footnote>
  <w:footnote w:type="continuationSeparator" w:id="0">
    <w:p w:rsidR="00DB2BC9" w:rsidRDefault="00DB2BC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01F4"/>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27950"/>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7DB"/>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6704"/>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19E8"/>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32D9"/>
    <w:rsid w:val="00734508"/>
    <w:rsid w:val="007345AC"/>
    <w:rsid w:val="00736873"/>
    <w:rsid w:val="00736EC5"/>
    <w:rsid w:val="00737946"/>
    <w:rsid w:val="0074044F"/>
    <w:rsid w:val="00740E63"/>
    <w:rsid w:val="0074289F"/>
    <w:rsid w:val="00743E88"/>
    <w:rsid w:val="0074468B"/>
    <w:rsid w:val="007450EA"/>
    <w:rsid w:val="00746F35"/>
    <w:rsid w:val="007512AB"/>
    <w:rsid w:val="007543CB"/>
    <w:rsid w:val="007551AB"/>
    <w:rsid w:val="00755524"/>
    <w:rsid w:val="007568FB"/>
    <w:rsid w:val="007570DD"/>
    <w:rsid w:val="00757954"/>
    <w:rsid w:val="00757D27"/>
    <w:rsid w:val="007621E1"/>
    <w:rsid w:val="007647A8"/>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7A8"/>
    <w:rsid w:val="008B4E59"/>
    <w:rsid w:val="008B6443"/>
    <w:rsid w:val="008B659B"/>
    <w:rsid w:val="008B6D4C"/>
    <w:rsid w:val="008B7532"/>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614"/>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071"/>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2BB1"/>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E7F01"/>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27C1"/>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09D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2BC9"/>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107D"/>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1113</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2017-10-05T11:55:00Z</dcterms:created>
  <dcterms:modified xsi:type="dcterms:W3CDTF">2017-10-05T11:55:00Z</dcterms:modified>
</cp:coreProperties>
</file>