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632" w:rsidRDefault="00947632" w:rsidP="00947632">
      <w:pPr>
        <w:pStyle w:val="Style29"/>
        <w:widowControl/>
        <w:spacing w:before="43" w:line="240" w:lineRule="auto"/>
        <w:rPr>
          <w:rStyle w:val="FontStyle71"/>
          <w:sz w:val="20"/>
          <w:szCs w:val="20"/>
          <w:u w:val="single"/>
        </w:rPr>
      </w:pPr>
      <w:r>
        <w:rPr>
          <w:rStyle w:val="FontStyle71"/>
          <w:sz w:val="20"/>
          <w:szCs w:val="20"/>
          <w:u w:val="single"/>
        </w:rPr>
        <w:t>DX plochy pro specifické formy dopravy</w:t>
      </w:r>
    </w:p>
    <w:p w:rsidR="00FC04B4" w:rsidRDefault="00FC04B4" w:rsidP="00947632">
      <w:pPr>
        <w:pStyle w:val="Style19"/>
        <w:widowControl/>
        <w:spacing w:before="206"/>
        <w:ind w:right="6624"/>
        <w:rPr>
          <w:rStyle w:val="FontStyle71"/>
          <w:sz w:val="20"/>
          <w:szCs w:val="20"/>
        </w:rPr>
      </w:pPr>
    </w:p>
    <w:p w:rsidR="00FC04B4" w:rsidRPr="00323BDB" w:rsidRDefault="00FC04B4" w:rsidP="00FC04B4">
      <w:pPr>
        <w:spacing w:after="0"/>
        <w:rPr>
          <w:rFonts w:ascii="Arial" w:hAnsi="Arial" w:cs="Arial"/>
          <w:sz w:val="20"/>
          <w:szCs w:val="20"/>
        </w:rPr>
      </w:pPr>
      <w:r>
        <w:rPr>
          <w:rStyle w:val="FontStyle71"/>
          <w:sz w:val="20"/>
          <w:szCs w:val="20"/>
        </w:rPr>
        <w:t xml:space="preserve">zastavitelná plocha </w:t>
      </w:r>
      <w:r w:rsidRPr="00323BDB">
        <w:rPr>
          <w:rFonts w:ascii="Arial" w:hAnsi="Arial" w:cs="Arial"/>
          <w:b/>
          <w:bCs/>
          <w:sz w:val="20"/>
          <w:szCs w:val="20"/>
        </w:rPr>
        <w:t>č.</w:t>
      </w:r>
      <w:r>
        <w:rPr>
          <w:rFonts w:ascii="Arial" w:hAnsi="Arial" w:cs="Arial"/>
          <w:b/>
          <w:bCs/>
          <w:sz w:val="20"/>
          <w:szCs w:val="20"/>
        </w:rPr>
        <w:t xml:space="preserve"> </w:t>
      </w:r>
      <w:r w:rsidRPr="00323BDB">
        <w:rPr>
          <w:rFonts w:ascii="Arial" w:hAnsi="Arial" w:cs="Arial"/>
          <w:b/>
          <w:bCs/>
          <w:sz w:val="20"/>
          <w:szCs w:val="20"/>
        </w:rPr>
        <w:t>94 –</w:t>
      </w:r>
      <w:r w:rsidRPr="00323BDB">
        <w:rPr>
          <w:b/>
          <w:bCs/>
          <w:sz w:val="20"/>
          <w:szCs w:val="20"/>
        </w:rPr>
        <w:t xml:space="preserve"> </w:t>
      </w:r>
      <w:r w:rsidRPr="00323BDB">
        <w:rPr>
          <w:rFonts w:ascii="Arial" w:hAnsi="Arial" w:cs="Arial"/>
          <w:b/>
          <w:bCs/>
          <w:sz w:val="20"/>
          <w:szCs w:val="20"/>
        </w:rPr>
        <w:t xml:space="preserve">Podťaté-hranice ČR </w:t>
      </w:r>
      <w:r w:rsidRPr="00323BDB">
        <w:rPr>
          <w:rFonts w:ascii="Arial" w:hAnsi="Arial" w:cs="Arial"/>
          <w:b/>
          <w:bCs/>
          <w:color w:val="000000"/>
          <w:sz w:val="20"/>
          <w:szCs w:val="20"/>
        </w:rPr>
        <w:t xml:space="preserve"> </w:t>
      </w:r>
      <w:r w:rsidRPr="00323BDB">
        <w:rPr>
          <w:rFonts w:ascii="Arial" w:hAnsi="Arial" w:cs="Arial"/>
          <w:sz w:val="20"/>
          <w:szCs w:val="20"/>
        </w:rPr>
        <w:t>(4,3</w:t>
      </w:r>
      <w:r>
        <w:rPr>
          <w:rFonts w:ascii="Arial" w:hAnsi="Arial" w:cs="Arial"/>
          <w:sz w:val="20"/>
          <w:szCs w:val="20"/>
        </w:rPr>
        <w:t>1</w:t>
      </w:r>
      <w:r w:rsidRPr="00323BDB">
        <w:rPr>
          <w:rFonts w:ascii="Arial" w:hAnsi="Arial" w:cs="Arial"/>
          <w:sz w:val="20"/>
          <w:szCs w:val="20"/>
        </w:rPr>
        <w:t xml:space="preserve"> ha)</w:t>
      </w:r>
    </w:p>
    <w:p w:rsidR="00FC04B4" w:rsidRPr="00323BDB" w:rsidRDefault="00FC04B4" w:rsidP="00FC04B4">
      <w:pPr>
        <w:autoSpaceDE w:val="0"/>
        <w:autoSpaceDN w:val="0"/>
        <w:adjustRightInd w:val="0"/>
        <w:spacing w:after="0"/>
        <w:rPr>
          <w:rFonts w:ascii="Arial" w:hAnsi="Arial" w:cs="Arial"/>
          <w:color w:val="000000"/>
          <w:sz w:val="20"/>
          <w:szCs w:val="20"/>
        </w:rPr>
      </w:pPr>
      <w:r w:rsidRPr="00323BDB">
        <w:rPr>
          <w:rFonts w:ascii="Arial" w:hAnsi="Arial" w:cs="Arial"/>
          <w:i/>
          <w:iCs/>
          <w:color w:val="000000"/>
          <w:sz w:val="20"/>
          <w:szCs w:val="20"/>
        </w:rPr>
        <w:t>závazné specifické podmínky:</w:t>
      </w:r>
      <w:r w:rsidRPr="00323BDB">
        <w:rPr>
          <w:rFonts w:ascii="Arial" w:hAnsi="Arial" w:cs="Arial"/>
          <w:color w:val="000000"/>
          <w:sz w:val="20"/>
          <w:szCs w:val="20"/>
        </w:rPr>
        <w:t xml:space="preserve"> </w:t>
      </w:r>
    </w:p>
    <w:p w:rsidR="00FC04B4" w:rsidRPr="00323BDB" w:rsidRDefault="00FC04B4" w:rsidP="00FC04B4">
      <w:pPr>
        <w:autoSpaceDE w:val="0"/>
        <w:autoSpaceDN w:val="0"/>
        <w:adjustRightInd w:val="0"/>
        <w:spacing w:after="0"/>
        <w:rPr>
          <w:rFonts w:ascii="Arial" w:hAnsi="Arial" w:cs="Arial"/>
          <w:color w:val="000000"/>
          <w:sz w:val="20"/>
          <w:szCs w:val="20"/>
        </w:rPr>
      </w:pPr>
      <w:r w:rsidRPr="00323BDB">
        <w:rPr>
          <w:rFonts w:ascii="Arial" w:hAnsi="Arial" w:cs="Arial"/>
          <w:color w:val="000000"/>
          <w:sz w:val="20"/>
          <w:szCs w:val="20"/>
        </w:rPr>
        <w:t>-pro plochu bude zpracována územní studie, podle podmínek obsažených ve výrokové části</w:t>
      </w:r>
    </w:p>
    <w:p w:rsidR="00FC04B4" w:rsidRPr="00323BDB" w:rsidRDefault="00FC04B4" w:rsidP="00FC04B4">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FC04B4" w:rsidRPr="000E7EF4" w:rsidRDefault="00FC04B4" w:rsidP="00FC04B4">
      <w:pPr>
        <w:autoSpaceDE w:val="0"/>
        <w:autoSpaceDN w:val="0"/>
        <w:adjustRightInd w:val="0"/>
        <w:spacing w:after="0"/>
        <w:rPr>
          <w:rFonts w:ascii="TimesNewRomanPSMT" w:hAnsi="TimesNewRomanPSMT" w:cs="TimesNewRomanPSMT"/>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r>
      <w:r w:rsidRPr="000E7EF4">
        <w:rPr>
          <w:rFonts w:ascii="Arial" w:hAnsi="Arial" w:cs="Arial"/>
          <w:color w:val="000000"/>
          <w:sz w:val="20"/>
          <w:szCs w:val="20"/>
        </w:rPr>
        <w:t>ano</w:t>
      </w:r>
    </w:p>
    <w:p w:rsidR="00FC04B4" w:rsidRPr="00323BDB" w:rsidRDefault="00FC04B4" w:rsidP="00FC04B4">
      <w:pPr>
        <w:autoSpaceDE w:val="0"/>
        <w:autoSpaceDN w:val="0"/>
        <w:adjustRightInd w:val="0"/>
        <w:spacing w:after="0"/>
        <w:rPr>
          <w:rFonts w:ascii="Arial" w:hAnsi="Arial" w:cs="Arial"/>
          <w:i/>
          <w:iCs/>
          <w:color w:val="000000"/>
          <w:sz w:val="20"/>
          <w:szCs w:val="20"/>
        </w:rPr>
      </w:pPr>
      <w:r w:rsidRPr="000E7EF4">
        <w:rPr>
          <w:rFonts w:ascii="Arial" w:hAnsi="Arial" w:cs="Arial"/>
          <w:i/>
          <w:iCs/>
          <w:color w:val="000000"/>
          <w:sz w:val="20"/>
          <w:szCs w:val="20"/>
        </w:rPr>
        <w:t>popis a zdůvodnění:</w:t>
      </w:r>
    </w:p>
    <w:p w:rsidR="00FC04B4" w:rsidRPr="00323BDB" w:rsidRDefault="00FC04B4" w:rsidP="00FC04B4">
      <w:pPr>
        <w:spacing w:after="0"/>
        <w:jc w:val="both"/>
        <w:rPr>
          <w:rFonts w:ascii="Arial" w:hAnsi="Arial" w:cs="Arial"/>
          <w:sz w:val="20"/>
          <w:szCs w:val="20"/>
        </w:rPr>
      </w:pPr>
      <w:r>
        <w:rPr>
          <w:rFonts w:ascii="Arial" w:hAnsi="Arial" w:cs="Arial"/>
          <w:color w:val="000000"/>
          <w:sz w:val="20"/>
          <w:szCs w:val="20"/>
        </w:rPr>
        <w:t xml:space="preserve">- dlouhodobý urbanizační záměr, </w:t>
      </w:r>
      <w:r w:rsidRPr="00323BDB">
        <w:rPr>
          <w:rFonts w:ascii="Arial" w:hAnsi="Arial" w:cs="Arial"/>
          <w:color w:val="000000"/>
          <w:sz w:val="20"/>
          <w:szCs w:val="20"/>
        </w:rPr>
        <w:t>plocha</w:t>
      </w:r>
      <w:r w:rsidRPr="00323BDB">
        <w:rPr>
          <w:rFonts w:ascii="Arial" w:hAnsi="Arial" w:cs="Arial"/>
          <w:b/>
          <w:bCs/>
          <w:color w:val="000000"/>
          <w:sz w:val="20"/>
          <w:szCs w:val="20"/>
        </w:rPr>
        <w:t xml:space="preserve"> </w:t>
      </w:r>
      <w:r w:rsidRPr="00323BDB">
        <w:rPr>
          <w:rFonts w:ascii="Arial" w:hAnsi="Arial" w:cs="Arial"/>
          <w:color w:val="000000"/>
          <w:sz w:val="20"/>
          <w:szCs w:val="20"/>
        </w:rPr>
        <w:t>je převzata</w:t>
      </w:r>
      <w:r w:rsidRPr="00323BDB">
        <w:rPr>
          <w:rFonts w:ascii="Arial" w:hAnsi="Arial" w:cs="Arial"/>
          <w:b/>
          <w:bCs/>
          <w:color w:val="000000"/>
          <w:sz w:val="20"/>
          <w:szCs w:val="20"/>
        </w:rPr>
        <w:t xml:space="preserve"> </w:t>
      </w:r>
      <w:r w:rsidRPr="00FC04B4">
        <w:rPr>
          <w:rFonts w:ascii="Arial" w:hAnsi="Arial" w:cs="Arial"/>
          <w:bCs/>
          <w:color w:val="000000"/>
          <w:sz w:val="20"/>
          <w:szCs w:val="20"/>
        </w:rPr>
        <w:t>z</w:t>
      </w:r>
      <w:r w:rsidRPr="00323BDB">
        <w:rPr>
          <w:rFonts w:ascii="Arial" w:hAnsi="Arial" w:cs="Arial"/>
          <w:sz w:val="20"/>
          <w:szCs w:val="20"/>
        </w:rPr>
        <w:t>e ZÚR ZK</w:t>
      </w:r>
      <w:r>
        <w:rPr>
          <w:rFonts w:ascii="Arial" w:hAnsi="Arial" w:cs="Arial"/>
          <w:sz w:val="20"/>
          <w:szCs w:val="20"/>
        </w:rPr>
        <w:t xml:space="preserve"> (původně navržena v rámci koncepce VÚC Beskydy), z</w:t>
      </w:r>
      <w:r w:rsidRPr="00323BDB">
        <w:rPr>
          <w:rFonts w:ascii="Arial" w:hAnsi="Arial" w:cs="Arial"/>
          <w:sz w:val="20"/>
          <w:szCs w:val="20"/>
        </w:rPr>
        <w:t xml:space="preserve">ařízení </w:t>
      </w:r>
      <w:r>
        <w:rPr>
          <w:rFonts w:ascii="Arial" w:hAnsi="Arial" w:cs="Arial"/>
          <w:sz w:val="20"/>
          <w:szCs w:val="20"/>
        </w:rPr>
        <w:t xml:space="preserve">je </w:t>
      </w:r>
      <w:r w:rsidRPr="00323BDB">
        <w:rPr>
          <w:rFonts w:ascii="Arial" w:hAnsi="Arial" w:cs="Arial"/>
          <w:sz w:val="20"/>
          <w:szCs w:val="20"/>
        </w:rPr>
        <w:t>určeno pro dopravu rekreantů z údolí Podťaté na hlavní hřeben Javorníků</w:t>
      </w:r>
      <w:r>
        <w:rPr>
          <w:rFonts w:ascii="Arial" w:hAnsi="Arial" w:cs="Arial"/>
          <w:sz w:val="20"/>
          <w:szCs w:val="20"/>
        </w:rPr>
        <w:t xml:space="preserve"> do rekreačního střediska Kasárna na slovenské straně</w:t>
      </w:r>
    </w:p>
    <w:p w:rsidR="00FC04B4" w:rsidRDefault="00FC04B4" w:rsidP="00947632">
      <w:pPr>
        <w:pStyle w:val="Style19"/>
        <w:widowControl/>
        <w:spacing w:before="206"/>
        <w:ind w:right="6624"/>
        <w:rPr>
          <w:rStyle w:val="FontStyle71"/>
          <w:sz w:val="20"/>
          <w:szCs w:val="20"/>
        </w:rPr>
      </w:pPr>
    </w:p>
    <w:p w:rsidR="00947632" w:rsidRDefault="00947632" w:rsidP="00947632">
      <w:pPr>
        <w:pStyle w:val="Style19"/>
        <w:widowControl/>
        <w:spacing w:before="206"/>
        <w:ind w:right="6624"/>
        <w:rPr>
          <w:rStyle w:val="FontStyle71"/>
          <w:sz w:val="20"/>
          <w:szCs w:val="20"/>
        </w:rPr>
      </w:pPr>
      <w:r>
        <w:rPr>
          <w:rStyle w:val="FontStyle71"/>
          <w:sz w:val="20"/>
          <w:szCs w:val="20"/>
        </w:rPr>
        <w:t>Hlavní využití:</w:t>
      </w:r>
    </w:p>
    <w:p w:rsidR="00947632" w:rsidRDefault="00947632" w:rsidP="00947632">
      <w:pPr>
        <w:pStyle w:val="Style47"/>
        <w:widowControl/>
        <w:spacing w:line="240" w:lineRule="exact"/>
        <w:ind w:left="360" w:firstLine="0"/>
        <w:jc w:val="left"/>
      </w:pPr>
    </w:p>
    <w:p w:rsidR="00947632" w:rsidRDefault="00947632" w:rsidP="00947632">
      <w:pPr>
        <w:pStyle w:val="Style47"/>
        <w:widowControl/>
        <w:tabs>
          <w:tab w:val="left" w:pos="715"/>
        </w:tabs>
        <w:spacing w:before="5" w:line="240" w:lineRule="auto"/>
        <w:ind w:left="360" w:firstLine="0"/>
        <w:jc w:val="left"/>
        <w:rPr>
          <w:rStyle w:val="FontStyle70"/>
          <w:sz w:val="20"/>
          <w:szCs w:val="20"/>
        </w:rPr>
      </w:pPr>
      <w:r>
        <w:rPr>
          <w:rStyle w:val="FontStyle70"/>
          <w:sz w:val="20"/>
          <w:szCs w:val="20"/>
        </w:rPr>
        <w:t>-</w:t>
      </w:r>
      <w:r>
        <w:rPr>
          <w:rStyle w:val="FontStyle70"/>
          <w:sz w:val="20"/>
          <w:szCs w:val="20"/>
        </w:rPr>
        <w:tab/>
        <w:t>za</w:t>
      </w:r>
      <w:r>
        <w:rPr>
          <w:rStyle w:val="FontStyle65"/>
          <w:sz w:val="20"/>
          <w:szCs w:val="20"/>
        </w:rPr>
        <w:t>ř</w:t>
      </w:r>
      <w:r>
        <w:rPr>
          <w:rStyle w:val="FontStyle70"/>
          <w:sz w:val="20"/>
          <w:szCs w:val="20"/>
        </w:rPr>
        <w:t>ízení pro hromadnou dopravu osob - visutých drah</w:t>
      </w:r>
    </w:p>
    <w:p w:rsidR="00947632" w:rsidRDefault="00947632" w:rsidP="00947632">
      <w:pPr>
        <w:pStyle w:val="Style47"/>
        <w:widowControl/>
        <w:tabs>
          <w:tab w:val="left" w:pos="715"/>
        </w:tabs>
        <w:spacing w:before="5" w:line="240" w:lineRule="auto"/>
        <w:ind w:left="360" w:firstLine="0"/>
        <w:jc w:val="left"/>
        <w:rPr>
          <w:rStyle w:val="FontStyle70"/>
          <w:sz w:val="20"/>
          <w:szCs w:val="20"/>
        </w:rPr>
      </w:pPr>
    </w:p>
    <w:p w:rsidR="00947632" w:rsidRDefault="00947632" w:rsidP="00947632">
      <w:pPr>
        <w:pStyle w:val="Style29"/>
        <w:widowControl/>
        <w:spacing w:before="53" w:line="240" w:lineRule="auto"/>
        <w:rPr>
          <w:rStyle w:val="FontStyle71"/>
          <w:sz w:val="20"/>
          <w:szCs w:val="20"/>
        </w:rPr>
      </w:pPr>
      <w:r>
        <w:rPr>
          <w:rStyle w:val="FontStyle71"/>
          <w:sz w:val="20"/>
          <w:szCs w:val="20"/>
        </w:rPr>
        <w:t>Přípustné využití:</w:t>
      </w:r>
    </w:p>
    <w:p w:rsidR="00947632" w:rsidRDefault="00947632" w:rsidP="00947632">
      <w:pPr>
        <w:pStyle w:val="Style47"/>
        <w:widowControl/>
        <w:numPr>
          <w:ilvl w:val="0"/>
          <w:numId w:val="29"/>
        </w:numPr>
        <w:tabs>
          <w:tab w:val="left" w:pos="715"/>
        </w:tabs>
        <w:spacing w:before="211" w:line="264" w:lineRule="exact"/>
        <w:ind w:left="360"/>
        <w:jc w:val="left"/>
        <w:rPr>
          <w:rStyle w:val="FontStyle70"/>
          <w:sz w:val="20"/>
          <w:szCs w:val="20"/>
        </w:rPr>
      </w:pPr>
      <w:r>
        <w:rPr>
          <w:rStyle w:val="FontStyle70"/>
          <w:sz w:val="20"/>
          <w:szCs w:val="20"/>
        </w:rPr>
        <w:t>nástupní a výstupní stanice, zabezpe</w:t>
      </w:r>
      <w:r>
        <w:rPr>
          <w:rStyle w:val="FontStyle65"/>
          <w:sz w:val="20"/>
          <w:szCs w:val="20"/>
        </w:rPr>
        <w:t>č</w:t>
      </w:r>
      <w:r>
        <w:rPr>
          <w:rStyle w:val="FontStyle70"/>
          <w:sz w:val="20"/>
          <w:szCs w:val="20"/>
        </w:rPr>
        <w:t>ovacích za</w:t>
      </w:r>
      <w:r>
        <w:rPr>
          <w:rStyle w:val="FontStyle65"/>
          <w:sz w:val="20"/>
          <w:szCs w:val="20"/>
        </w:rPr>
        <w:t>ř</w:t>
      </w:r>
      <w:r>
        <w:rPr>
          <w:rStyle w:val="FontStyle70"/>
          <w:sz w:val="20"/>
          <w:szCs w:val="20"/>
        </w:rPr>
        <w:t>ízení, apod.</w:t>
      </w:r>
    </w:p>
    <w:p w:rsidR="00947632" w:rsidRDefault="00947632" w:rsidP="00947632">
      <w:pPr>
        <w:pStyle w:val="Style47"/>
        <w:widowControl/>
        <w:numPr>
          <w:ilvl w:val="0"/>
          <w:numId w:val="29"/>
        </w:numPr>
        <w:tabs>
          <w:tab w:val="left" w:pos="715"/>
        </w:tabs>
        <w:spacing w:line="264" w:lineRule="exact"/>
        <w:ind w:left="360"/>
        <w:jc w:val="left"/>
        <w:rPr>
          <w:rStyle w:val="FontStyle65"/>
          <w:sz w:val="20"/>
          <w:szCs w:val="20"/>
        </w:rPr>
      </w:pPr>
      <w:r>
        <w:rPr>
          <w:rStyle w:val="FontStyle70"/>
          <w:sz w:val="20"/>
          <w:szCs w:val="20"/>
        </w:rPr>
        <w:t>doprovodná a izola</w:t>
      </w:r>
      <w:r>
        <w:rPr>
          <w:rStyle w:val="FontStyle65"/>
          <w:sz w:val="20"/>
          <w:szCs w:val="20"/>
        </w:rPr>
        <w:t>č</w:t>
      </w:r>
      <w:r>
        <w:rPr>
          <w:rStyle w:val="FontStyle70"/>
          <w:sz w:val="20"/>
          <w:szCs w:val="20"/>
        </w:rPr>
        <w:t>ní zele</w:t>
      </w:r>
      <w:r>
        <w:rPr>
          <w:rStyle w:val="FontStyle65"/>
          <w:sz w:val="20"/>
          <w:szCs w:val="20"/>
        </w:rPr>
        <w:t>ň</w:t>
      </w:r>
    </w:p>
    <w:p w:rsidR="00947632" w:rsidRDefault="00947632" w:rsidP="00947632">
      <w:pPr>
        <w:pStyle w:val="Style47"/>
        <w:widowControl/>
        <w:numPr>
          <w:ilvl w:val="0"/>
          <w:numId w:val="29"/>
        </w:numPr>
        <w:tabs>
          <w:tab w:val="left" w:pos="715"/>
        </w:tabs>
        <w:spacing w:line="264" w:lineRule="exact"/>
        <w:ind w:left="360"/>
        <w:jc w:val="left"/>
        <w:rPr>
          <w:rStyle w:val="FontStyle65"/>
          <w:sz w:val="20"/>
          <w:szCs w:val="20"/>
        </w:rPr>
      </w:pPr>
      <w:r>
        <w:rPr>
          <w:rStyle w:val="FontStyle65"/>
          <w:sz w:val="20"/>
          <w:szCs w:val="20"/>
        </w:rPr>
        <w:t>dopravní a technická infrastruktura slučitelná s hlavním využitím</w:t>
      </w:r>
    </w:p>
    <w:p w:rsidR="00947632" w:rsidRDefault="00947632" w:rsidP="00947632">
      <w:pPr>
        <w:pStyle w:val="Style47"/>
        <w:widowControl/>
        <w:numPr>
          <w:ilvl w:val="0"/>
          <w:numId w:val="29"/>
        </w:numPr>
        <w:tabs>
          <w:tab w:val="left" w:pos="715"/>
        </w:tabs>
        <w:spacing w:line="264" w:lineRule="exact"/>
        <w:ind w:left="360"/>
        <w:jc w:val="left"/>
        <w:rPr>
          <w:rStyle w:val="FontStyle70"/>
          <w:sz w:val="20"/>
          <w:szCs w:val="20"/>
        </w:rPr>
      </w:pPr>
      <w:r>
        <w:rPr>
          <w:rStyle w:val="FontStyle70"/>
          <w:sz w:val="20"/>
          <w:szCs w:val="20"/>
        </w:rPr>
        <w:t>informační zařízení</w:t>
      </w:r>
    </w:p>
    <w:p w:rsidR="00A91D76" w:rsidRDefault="00A91D76" w:rsidP="00A91D76">
      <w:pPr>
        <w:pStyle w:val="Style47"/>
        <w:widowControl/>
        <w:tabs>
          <w:tab w:val="left" w:pos="715"/>
        </w:tabs>
        <w:spacing w:line="264" w:lineRule="exact"/>
        <w:jc w:val="left"/>
        <w:rPr>
          <w:rStyle w:val="FontStyle70"/>
          <w:sz w:val="20"/>
          <w:szCs w:val="20"/>
        </w:rPr>
      </w:pPr>
    </w:p>
    <w:p w:rsidR="00A91D76" w:rsidRDefault="00A91D76" w:rsidP="00A91D76">
      <w:pPr>
        <w:pStyle w:val="Style47"/>
        <w:widowControl/>
        <w:tabs>
          <w:tab w:val="left" w:pos="715"/>
        </w:tabs>
        <w:spacing w:line="264" w:lineRule="exact"/>
        <w:jc w:val="left"/>
        <w:rPr>
          <w:rStyle w:val="FontStyle70"/>
          <w:sz w:val="20"/>
          <w:szCs w:val="20"/>
        </w:rPr>
      </w:pPr>
    </w:p>
    <w:p w:rsidR="00A91D76" w:rsidRDefault="00A91D76" w:rsidP="00A91D76">
      <w:pPr>
        <w:pStyle w:val="Style47"/>
        <w:widowControl/>
        <w:tabs>
          <w:tab w:val="left" w:pos="715"/>
        </w:tabs>
        <w:spacing w:line="264" w:lineRule="exact"/>
        <w:jc w:val="left"/>
        <w:rPr>
          <w:rStyle w:val="FontStyle70"/>
          <w:sz w:val="20"/>
          <w:szCs w:val="20"/>
        </w:rPr>
      </w:pPr>
    </w:p>
    <w:p w:rsidR="00A91D76" w:rsidRDefault="00A91D76" w:rsidP="00A91D76">
      <w:pPr>
        <w:rPr>
          <w:rFonts w:ascii="Arial" w:hAnsi="Arial" w:cs="Arial"/>
          <w:sz w:val="20"/>
          <w:szCs w:val="20"/>
        </w:rPr>
      </w:pPr>
      <w:r>
        <w:rPr>
          <w:rFonts w:ascii="Arial" w:hAnsi="Arial" w:cs="Arial"/>
          <w:sz w:val="20"/>
          <w:szCs w:val="20"/>
        </w:rPr>
        <w:t xml:space="preserve">Plochy, u kterých je využití podmíněno pořízením územní studie: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50"/>
        <w:gridCol w:w="6229"/>
        <w:gridCol w:w="1559"/>
      </w:tblGrid>
      <w:tr w:rsidR="00A91D76" w:rsidRPr="006D0F6D" w:rsidTr="00120DFC">
        <w:trPr>
          <w:trHeight w:val="657"/>
        </w:trPr>
        <w:tc>
          <w:tcPr>
            <w:tcW w:w="1250" w:type="dxa"/>
            <w:shd w:val="clear" w:color="auto" w:fill="E6E6E6"/>
            <w:vAlign w:val="center"/>
          </w:tcPr>
          <w:p w:rsidR="00A91D76" w:rsidRDefault="00A91D76" w:rsidP="00120DFC">
            <w:pPr>
              <w:pStyle w:val="BodyText23"/>
              <w:widowControl/>
              <w:autoSpaceDE/>
              <w:jc w:val="center"/>
              <w:rPr>
                <w:rFonts w:ascii="Arial" w:hAnsi="Arial" w:cs="Arial"/>
                <w:b/>
                <w:bCs/>
              </w:rPr>
            </w:pPr>
            <w:r w:rsidRPr="00991AA1">
              <w:rPr>
                <w:rFonts w:ascii="Arial" w:hAnsi="Arial" w:cs="Arial"/>
                <w:b/>
                <w:bCs/>
              </w:rPr>
              <w:t>číslo plochy</w:t>
            </w:r>
          </w:p>
          <w:p w:rsidR="00A91D76" w:rsidRPr="00991AA1" w:rsidRDefault="00A91D76" w:rsidP="00120DFC">
            <w:pPr>
              <w:pStyle w:val="BodyText23"/>
              <w:widowControl/>
              <w:autoSpaceDE/>
              <w:jc w:val="center"/>
              <w:rPr>
                <w:rFonts w:ascii="Arial" w:hAnsi="Arial" w:cs="Arial"/>
                <w:b/>
                <w:bCs/>
              </w:rPr>
            </w:pPr>
          </w:p>
        </w:tc>
        <w:tc>
          <w:tcPr>
            <w:tcW w:w="6229" w:type="dxa"/>
            <w:shd w:val="clear" w:color="auto" w:fill="E6E6E6"/>
            <w:vAlign w:val="center"/>
          </w:tcPr>
          <w:p w:rsidR="00A91D76" w:rsidRPr="00991AA1" w:rsidRDefault="00A91D76" w:rsidP="00120DFC">
            <w:pPr>
              <w:pStyle w:val="BodyText23"/>
              <w:widowControl/>
              <w:autoSpaceDE/>
              <w:jc w:val="center"/>
              <w:rPr>
                <w:rFonts w:ascii="Arial" w:hAnsi="Arial" w:cs="Arial"/>
                <w:b/>
                <w:bCs/>
              </w:rPr>
            </w:pPr>
            <w:r w:rsidRPr="00991AA1">
              <w:rPr>
                <w:rFonts w:ascii="Arial" w:hAnsi="Arial" w:cs="Arial"/>
                <w:b/>
                <w:bCs/>
              </w:rPr>
              <w:t>popis územní studie</w:t>
            </w:r>
          </w:p>
        </w:tc>
        <w:tc>
          <w:tcPr>
            <w:tcW w:w="1559" w:type="dxa"/>
            <w:shd w:val="clear" w:color="auto" w:fill="E6E6E6"/>
            <w:vAlign w:val="center"/>
          </w:tcPr>
          <w:p w:rsidR="00A91D76" w:rsidRPr="00991AA1" w:rsidRDefault="00A91D76" w:rsidP="00120DFC">
            <w:pPr>
              <w:pStyle w:val="BodyText23"/>
              <w:widowControl/>
              <w:autoSpaceDE/>
              <w:jc w:val="center"/>
              <w:rPr>
                <w:rFonts w:ascii="Arial" w:hAnsi="Arial" w:cs="Arial"/>
                <w:b/>
                <w:bCs/>
                <w:caps/>
              </w:rPr>
            </w:pPr>
            <w:r w:rsidRPr="00991AA1">
              <w:rPr>
                <w:rFonts w:ascii="Arial" w:hAnsi="Arial" w:cs="Arial"/>
                <w:b/>
                <w:bCs/>
              </w:rPr>
              <w:t xml:space="preserve">lhůta pro vložení dat do evidence ÚPČ </w:t>
            </w:r>
          </w:p>
        </w:tc>
      </w:tr>
      <w:tr w:rsidR="00A91D76" w:rsidRPr="006D0F6D" w:rsidTr="00120DFC">
        <w:trPr>
          <w:trHeight w:val="3685"/>
        </w:trPr>
        <w:tc>
          <w:tcPr>
            <w:tcW w:w="1250" w:type="dxa"/>
            <w:vAlign w:val="center"/>
          </w:tcPr>
          <w:p w:rsidR="00A91D76" w:rsidRDefault="00A91D76" w:rsidP="00120DFC">
            <w:pPr>
              <w:pStyle w:val="BodyText23"/>
              <w:widowControl/>
              <w:autoSpaceDE/>
              <w:spacing w:line="276" w:lineRule="auto"/>
              <w:jc w:val="center"/>
              <w:rPr>
                <w:rFonts w:ascii="Arial" w:hAnsi="Arial" w:cs="Arial"/>
              </w:rPr>
            </w:pPr>
            <w:r>
              <w:rPr>
                <w:rFonts w:ascii="Arial" w:hAnsi="Arial" w:cs="Arial"/>
              </w:rPr>
              <w:t xml:space="preserve">94 </w:t>
            </w:r>
          </w:p>
          <w:p w:rsidR="00A91D76" w:rsidRDefault="00A91D76" w:rsidP="00120DFC">
            <w:pPr>
              <w:pStyle w:val="BodyText23"/>
              <w:widowControl/>
              <w:autoSpaceDE/>
              <w:spacing w:line="276" w:lineRule="auto"/>
              <w:jc w:val="center"/>
              <w:rPr>
                <w:rFonts w:ascii="Arial" w:hAnsi="Arial" w:cs="Arial"/>
              </w:rPr>
            </w:pPr>
          </w:p>
        </w:tc>
        <w:tc>
          <w:tcPr>
            <w:tcW w:w="6229" w:type="dxa"/>
          </w:tcPr>
          <w:p w:rsidR="00A91D76" w:rsidRPr="006D0F6D" w:rsidRDefault="00A91D76" w:rsidP="00120DFC">
            <w:pPr>
              <w:spacing w:after="0" w:line="240" w:lineRule="auto"/>
              <w:rPr>
                <w:rFonts w:ascii="Arial" w:hAnsi="Arial" w:cs="Arial"/>
                <w:sz w:val="20"/>
                <w:szCs w:val="20"/>
              </w:rPr>
            </w:pPr>
          </w:p>
          <w:p w:rsidR="00A91D76" w:rsidRPr="006D0F6D" w:rsidRDefault="00A91D76" w:rsidP="00120DFC">
            <w:pPr>
              <w:spacing w:after="0" w:line="240" w:lineRule="auto"/>
              <w:rPr>
                <w:rFonts w:ascii="Arial" w:hAnsi="Arial" w:cs="Arial"/>
                <w:sz w:val="20"/>
                <w:szCs w:val="20"/>
              </w:rPr>
            </w:pPr>
            <w:r w:rsidRPr="006D0F6D">
              <w:rPr>
                <w:rFonts w:ascii="Arial" w:hAnsi="Arial" w:cs="Arial"/>
                <w:sz w:val="20"/>
                <w:szCs w:val="20"/>
              </w:rPr>
              <w:t xml:space="preserve">ÚZEMNÍ STUDIE 4. </w:t>
            </w:r>
          </w:p>
          <w:p w:rsidR="00A91D76" w:rsidRPr="006D0F6D" w:rsidRDefault="00A91D76" w:rsidP="00120DFC">
            <w:pPr>
              <w:spacing w:after="0" w:line="240" w:lineRule="auto"/>
              <w:rPr>
                <w:rFonts w:ascii="Arial" w:hAnsi="Arial" w:cs="Arial"/>
                <w:i/>
                <w:iCs/>
                <w:sz w:val="20"/>
                <w:szCs w:val="20"/>
              </w:rPr>
            </w:pPr>
            <w:r w:rsidRPr="006D0F6D">
              <w:rPr>
                <w:rFonts w:ascii="Arial" w:hAnsi="Arial" w:cs="Arial"/>
                <w:i/>
                <w:iCs/>
                <w:sz w:val="20"/>
                <w:szCs w:val="20"/>
              </w:rPr>
              <w:t>Lokalita</w:t>
            </w:r>
            <w:r w:rsidRPr="006D0F6D">
              <w:rPr>
                <w:rFonts w:ascii="Arial" w:hAnsi="Arial" w:cs="Arial"/>
                <w:sz w:val="20"/>
                <w:szCs w:val="20"/>
              </w:rPr>
              <w:t xml:space="preserve"> </w:t>
            </w:r>
            <w:r w:rsidRPr="006D0F6D">
              <w:rPr>
                <w:rFonts w:ascii="Arial" w:hAnsi="Arial" w:cs="Arial"/>
                <w:i/>
                <w:iCs/>
                <w:sz w:val="20"/>
                <w:szCs w:val="20"/>
              </w:rPr>
              <w:t xml:space="preserve">Podťaté-hranice ČR </w:t>
            </w:r>
          </w:p>
          <w:p w:rsidR="00A91D76" w:rsidRPr="006D0F6D" w:rsidRDefault="00A91D76" w:rsidP="00120DFC">
            <w:pPr>
              <w:spacing w:after="0" w:line="240" w:lineRule="auto"/>
              <w:rPr>
                <w:rFonts w:ascii="Arial" w:hAnsi="Arial" w:cs="Arial"/>
                <w:sz w:val="20"/>
                <w:szCs w:val="20"/>
              </w:rPr>
            </w:pPr>
            <w:r w:rsidRPr="006D0F6D">
              <w:rPr>
                <w:rFonts w:ascii="Arial" w:hAnsi="Arial" w:cs="Arial"/>
                <w:sz w:val="20"/>
                <w:szCs w:val="20"/>
              </w:rPr>
              <w:t xml:space="preserve">Zastavitelná plocha č.94 (DX) a širší navazující území </w:t>
            </w:r>
          </w:p>
          <w:p w:rsidR="00A91D76" w:rsidRPr="006D0F6D" w:rsidRDefault="00A91D76" w:rsidP="00120DFC">
            <w:pPr>
              <w:spacing w:after="0" w:line="240" w:lineRule="auto"/>
              <w:rPr>
                <w:rFonts w:ascii="Arial" w:hAnsi="Arial" w:cs="Arial"/>
                <w:i/>
                <w:iCs/>
                <w:sz w:val="20"/>
                <w:szCs w:val="20"/>
              </w:rPr>
            </w:pPr>
            <w:r w:rsidRPr="006D0F6D">
              <w:rPr>
                <w:rFonts w:ascii="Arial" w:hAnsi="Arial" w:cs="Arial"/>
                <w:i/>
                <w:iCs/>
                <w:sz w:val="20"/>
                <w:szCs w:val="20"/>
              </w:rPr>
              <w:t xml:space="preserve">US prověří: </w:t>
            </w:r>
          </w:p>
          <w:p w:rsidR="00A91D76" w:rsidRPr="006D0F6D" w:rsidRDefault="00A91D76" w:rsidP="00120DFC">
            <w:pPr>
              <w:spacing w:after="0" w:line="240" w:lineRule="auto"/>
              <w:jc w:val="both"/>
              <w:rPr>
                <w:rFonts w:ascii="Arial" w:hAnsi="Arial" w:cs="Arial"/>
                <w:sz w:val="20"/>
                <w:szCs w:val="20"/>
              </w:rPr>
            </w:pPr>
            <w:r w:rsidRPr="006D0F6D">
              <w:rPr>
                <w:rFonts w:ascii="Arial" w:hAnsi="Arial" w:cs="Arial"/>
                <w:sz w:val="20"/>
                <w:szCs w:val="20"/>
              </w:rPr>
              <w:t xml:space="preserve">- trasování vymezené plochy (94) pro přepravní zařízení s minimalizací zásahu do pozemků zastavěného území pro bydlení, (obytné objekty hospodářských usedlostí ve II. zóně CHKO) s ohledem na zachování vysokých přírodních i kulturních hodnot (území ÚAT kategorie A, v migračním koridoru pro velké savce mimořádného významu)  </w:t>
            </w:r>
          </w:p>
          <w:p w:rsidR="00A91D76" w:rsidRPr="006D0F6D" w:rsidRDefault="00A91D76" w:rsidP="00120DFC">
            <w:pPr>
              <w:spacing w:after="0" w:line="240" w:lineRule="auto"/>
              <w:jc w:val="both"/>
              <w:rPr>
                <w:rFonts w:ascii="Arial" w:hAnsi="Arial" w:cs="Arial"/>
                <w:sz w:val="20"/>
                <w:szCs w:val="20"/>
              </w:rPr>
            </w:pPr>
            <w:r w:rsidRPr="006D0F6D">
              <w:rPr>
                <w:rFonts w:ascii="Arial" w:hAnsi="Arial" w:cs="Arial"/>
                <w:sz w:val="20"/>
                <w:szCs w:val="20"/>
              </w:rPr>
              <w:t xml:space="preserve">- předpoklady k zajištění ekonomických a technických podmínek celoročního provozu zařízení </w:t>
            </w:r>
          </w:p>
          <w:p w:rsidR="00A91D76" w:rsidRPr="006D0F6D" w:rsidRDefault="00A91D76" w:rsidP="00120DFC">
            <w:pPr>
              <w:spacing w:after="0" w:line="240" w:lineRule="auto"/>
              <w:jc w:val="both"/>
              <w:rPr>
                <w:rFonts w:ascii="Arial" w:hAnsi="Arial" w:cs="Arial"/>
                <w:sz w:val="20"/>
                <w:szCs w:val="20"/>
              </w:rPr>
            </w:pPr>
            <w:r w:rsidRPr="006D0F6D">
              <w:rPr>
                <w:rFonts w:ascii="Arial" w:hAnsi="Arial" w:cs="Arial"/>
                <w:sz w:val="20"/>
                <w:szCs w:val="20"/>
              </w:rPr>
              <w:t>- podmínky dopravní obsluhy lokality (parkoviště) s minimalizací dopadu na obytnou a rekreační funkci údolí Podťaté</w:t>
            </w:r>
          </w:p>
        </w:tc>
        <w:tc>
          <w:tcPr>
            <w:tcW w:w="1559" w:type="dxa"/>
            <w:vAlign w:val="center"/>
          </w:tcPr>
          <w:p w:rsidR="00A91D76" w:rsidRDefault="00A91D76" w:rsidP="00120DFC">
            <w:pPr>
              <w:pStyle w:val="BodyText23"/>
              <w:widowControl/>
              <w:autoSpaceDE/>
              <w:spacing w:line="276" w:lineRule="auto"/>
              <w:jc w:val="center"/>
              <w:rPr>
                <w:rFonts w:ascii="Arial" w:hAnsi="Arial" w:cs="Arial"/>
              </w:rPr>
            </w:pPr>
            <w:r>
              <w:rPr>
                <w:rFonts w:ascii="Arial" w:hAnsi="Arial" w:cs="Arial"/>
              </w:rPr>
              <w:t xml:space="preserve">do 4 let </w:t>
            </w:r>
          </w:p>
          <w:p w:rsidR="00A91D76" w:rsidRDefault="00A91D76" w:rsidP="00120DFC">
            <w:pPr>
              <w:pStyle w:val="BodyText23"/>
              <w:widowControl/>
              <w:autoSpaceDE/>
              <w:spacing w:line="276" w:lineRule="auto"/>
              <w:jc w:val="center"/>
              <w:rPr>
                <w:rFonts w:ascii="Arial" w:hAnsi="Arial" w:cs="Arial"/>
              </w:rPr>
            </w:pPr>
            <w:r>
              <w:rPr>
                <w:rFonts w:ascii="Arial" w:hAnsi="Arial" w:cs="Arial"/>
              </w:rPr>
              <w:t xml:space="preserve">od vydání ÚP </w:t>
            </w:r>
          </w:p>
        </w:tc>
      </w:tr>
    </w:tbl>
    <w:p w:rsidR="00A91D76" w:rsidRDefault="00A91D76" w:rsidP="00A91D76">
      <w:pPr>
        <w:pStyle w:val="Style47"/>
        <w:widowControl/>
        <w:tabs>
          <w:tab w:val="left" w:pos="715"/>
        </w:tabs>
        <w:spacing w:line="264" w:lineRule="exact"/>
        <w:jc w:val="left"/>
        <w:rPr>
          <w:rStyle w:val="FontStyle65"/>
          <w:sz w:val="20"/>
          <w:szCs w:val="20"/>
        </w:rPr>
      </w:pPr>
    </w:p>
    <w:p w:rsidR="001A49AE" w:rsidRDefault="001A49AE" w:rsidP="00A91D76">
      <w:pPr>
        <w:pStyle w:val="Style47"/>
        <w:widowControl/>
        <w:tabs>
          <w:tab w:val="left" w:pos="715"/>
        </w:tabs>
        <w:spacing w:line="264" w:lineRule="exact"/>
        <w:jc w:val="left"/>
        <w:rPr>
          <w:rStyle w:val="FontStyle65"/>
          <w:sz w:val="20"/>
          <w:szCs w:val="20"/>
        </w:rPr>
      </w:pPr>
    </w:p>
    <w:p w:rsidR="001A49AE" w:rsidRDefault="001A49AE" w:rsidP="00A91D76">
      <w:pPr>
        <w:pStyle w:val="Style47"/>
        <w:widowControl/>
        <w:tabs>
          <w:tab w:val="left" w:pos="715"/>
        </w:tabs>
        <w:spacing w:line="264" w:lineRule="exact"/>
        <w:jc w:val="left"/>
        <w:rPr>
          <w:rStyle w:val="FontStyle65"/>
          <w:sz w:val="20"/>
          <w:szCs w:val="20"/>
        </w:rPr>
      </w:pPr>
    </w:p>
    <w:p w:rsidR="001A49AE" w:rsidRDefault="001A49AE" w:rsidP="001A49AE">
      <w:pPr>
        <w:spacing w:after="0"/>
        <w:ind w:left="709"/>
        <w:jc w:val="both"/>
        <w:rPr>
          <w:rFonts w:ascii="Arial" w:hAnsi="Arial" w:cs="Arial"/>
          <w:sz w:val="20"/>
          <w:szCs w:val="20"/>
        </w:rPr>
      </w:pPr>
      <w:r>
        <w:rPr>
          <w:rFonts w:ascii="Arial" w:hAnsi="Arial" w:cs="Arial"/>
          <w:color w:val="000000"/>
          <w:sz w:val="20"/>
          <w:szCs w:val="20"/>
        </w:rPr>
        <w:t xml:space="preserve">Veřejná prospěšnost a právo vyvlastnění pro stavbu </w:t>
      </w:r>
      <w:r>
        <w:rPr>
          <w:rFonts w:ascii="Arial" w:hAnsi="Arial" w:cs="Arial"/>
          <w:sz w:val="20"/>
          <w:szCs w:val="20"/>
        </w:rPr>
        <w:t xml:space="preserve">přepravní zařízení Velké Karlovice – Kasárna, plocha </w:t>
      </w:r>
      <w:r w:rsidRPr="000E244D">
        <w:rPr>
          <w:rFonts w:ascii="Arial" w:hAnsi="Arial" w:cs="Arial"/>
          <w:b/>
          <w:sz w:val="20"/>
          <w:szCs w:val="20"/>
        </w:rPr>
        <w:t>D1 č.94</w:t>
      </w:r>
      <w:r>
        <w:rPr>
          <w:rFonts w:ascii="Arial" w:hAnsi="Arial" w:cs="Arial"/>
          <w:sz w:val="20"/>
          <w:szCs w:val="20"/>
        </w:rPr>
        <w:t xml:space="preserve"> vyplývá ze ZÚR ZK. </w:t>
      </w:r>
    </w:p>
    <w:p w:rsidR="001A49AE" w:rsidRDefault="001A49AE" w:rsidP="00A91D76">
      <w:pPr>
        <w:pStyle w:val="Style47"/>
        <w:widowControl/>
        <w:tabs>
          <w:tab w:val="left" w:pos="715"/>
        </w:tabs>
        <w:spacing w:line="264" w:lineRule="exact"/>
        <w:jc w:val="left"/>
        <w:rPr>
          <w:rStyle w:val="FontStyle65"/>
          <w:sz w:val="20"/>
          <w:szCs w:val="20"/>
        </w:rPr>
      </w:pPr>
    </w:p>
    <w:sectPr w:rsidR="001A49A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3B9" w:rsidRDefault="00C613B9" w:rsidP="001F396F">
      <w:pPr>
        <w:spacing w:after="0" w:line="240" w:lineRule="auto"/>
      </w:pPr>
      <w:r>
        <w:separator/>
      </w:r>
    </w:p>
  </w:endnote>
  <w:endnote w:type="continuationSeparator" w:id="0">
    <w:p w:rsidR="00C613B9" w:rsidRDefault="00C613B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3B9" w:rsidRDefault="00C613B9" w:rsidP="001F396F">
      <w:pPr>
        <w:spacing w:after="0" w:line="240" w:lineRule="auto"/>
      </w:pPr>
      <w:r>
        <w:separator/>
      </w:r>
    </w:p>
  </w:footnote>
  <w:footnote w:type="continuationSeparator" w:id="0">
    <w:p w:rsidR="00C613B9" w:rsidRDefault="00C613B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199A"/>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49AE"/>
    <w:rsid w:val="001A5113"/>
    <w:rsid w:val="001B1CFD"/>
    <w:rsid w:val="001C1220"/>
    <w:rsid w:val="001C4513"/>
    <w:rsid w:val="001C4B5C"/>
    <w:rsid w:val="001C5CB5"/>
    <w:rsid w:val="001D0496"/>
    <w:rsid w:val="001D269C"/>
    <w:rsid w:val="001D3D93"/>
    <w:rsid w:val="001D52C2"/>
    <w:rsid w:val="001D5ED1"/>
    <w:rsid w:val="001E011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4CD"/>
    <w:rsid w:val="00764AC0"/>
    <w:rsid w:val="007655BD"/>
    <w:rsid w:val="00767517"/>
    <w:rsid w:val="00770488"/>
    <w:rsid w:val="007707B8"/>
    <w:rsid w:val="007708EA"/>
    <w:rsid w:val="00770C33"/>
    <w:rsid w:val="007730A5"/>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349E"/>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597E"/>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1D76"/>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13B9"/>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FB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4B4"/>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257</Words>
  <Characters>1521</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2017-10-05T11:46:00Z</dcterms:created>
  <dcterms:modified xsi:type="dcterms:W3CDTF">2017-10-05T12:27:00Z</dcterms:modified>
</cp:coreProperties>
</file>