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D8B" w:rsidRDefault="00952D8B" w:rsidP="00952D8B">
      <w:pPr>
        <w:pStyle w:val="Style29"/>
        <w:widowControl/>
        <w:spacing w:before="14" w:line="240" w:lineRule="auto"/>
        <w:rPr>
          <w:rStyle w:val="FontStyle71"/>
          <w:sz w:val="20"/>
          <w:szCs w:val="20"/>
          <w:u w:val="single"/>
        </w:rPr>
      </w:pPr>
      <w:r>
        <w:rPr>
          <w:rStyle w:val="FontStyle71"/>
          <w:sz w:val="20"/>
          <w:szCs w:val="20"/>
          <w:u w:val="single"/>
        </w:rPr>
        <w:t>DS plochy pro silniční dopravu</w:t>
      </w:r>
    </w:p>
    <w:p w:rsidR="00952D8B" w:rsidRDefault="00952D8B" w:rsidP="00952D8B">
      <w:pPr>
        <w:pStyle w:val="Style29"/>
        <w:widowControl/>
        <w:spacing w:before="14" w:line="240" w:lineRule="auto"/>
        <w:rPr>
          <w:rStyle w:val="FontStyle71"/>
          <w:sz w:val="20"/>
          <w:szCs w:val="20"/>
          <w:u w:val="single"/>
        </w:rPr>
      </w:pPr>
    </w:p>
    <w:p w:rsidR="00C92665" w:rsidRDefault="00C92665" w:rsidP="00952D8B">
      <w:pPr>
        <w:pStyle w:val="Style37"/>
        <w:widowControl/>
        <w:spacing w:before="202"/>
        <w:ind w:right="4646"/>
        <w:jc w:val="left"/>
        <w:rPr>
          <w:rStyle w:val="FontStyle70"/>
          <w:sz w:val="20"/>
          <w:szCs w:val="20"/>
        </w:rPr>
      </w:pPr>
      <w:r>
        <w:rPr>
          <w:rStyle w:val="FontStyle70"/>
          <w:sz w:val="20"/>
          <w:szCs w:val="20"/>
        </w:rPr>
        <w:t>Plochy zastavěné</w:t>
      </w:r>
    </w:p>
    <w:p w:rsidR="00C92665" w:rsidRDefault="00C92665" w:rsidP="00952D8B">
      <w:pPr>
        <w:pStyle w:val="Style37"/>
        <w:widowControl/>
        <w:spacing w:before="202"/>
        <w:ind w:right="4646"/>
        <w:jc w:val="left"/>
        <w:rPr>
          <w:rStyle w:val="FontStyle71"/>
          <w:sz w:val="20"/>
          <w:szCs w:val="20"/>
        </w:rPr>
      </w:pPr>
    </w:p>
    <w:p w:rsidR="00952D8B" w:rsidRDefault="00952D8B" w:rsidP="00952D8B">
      <w:pPr>
        <w:pStyle w:val="Style37"/>
        <w:widowControl/>
        <w:spacing w:before="202"/>
        <w:ind w:right="4646"/>
        <w:jc w:val="left"/>
        <w:rPr>
          <w:rStyle w:val="FontStyle71"/>
          <w:sz w:val="20"/>
          <w:szCs w:val="20"/>
        </w:rPr>
      </w:pPr>
      <w:r>
        <w:rPr>
          <w:rStyle w:val="FontStyle71"/>
          <w:sz w:val="20"/>
          <w:szCs w:val="20"/>
        </w:rPr>
        <w:t>Hlavní využití:</w:t>
      </w:r>
    </w:p>
    <w:p w:rsidR="00952D8B" w:rsidRDefault="00952D8B" w:rsidP="00952D8B">
      <w:pPr>
        <w:pStyle w:val="Style22"/>
        <w:widowControl/>
        <w:tabs>
          <w:tab w:val="left" w:pos="710"/>
        </w:tabs>
        <w:spacing w:before="235" w:line="240" w:lineRule="auto"/>
        <w:ind w:left="355" w:firstLine="0"/>
        <w:rPr>
          <w:rStyle w:val="FontStyle70"/>
          <w:sz w:val="20"/>
          <w:szCs w:val="20"/>
        </w:rPr>
      </w:pPr>
      <w:r>
        <w:rPr>
          <w:rStyle w:val="FontStyle70"/>
          <w:sz w:val="20"/>
          <w:szCs w:val="20"/>
        </w:rPr>
        <w:t>-</w:t>
      </w:r>
      <w:r>
        <w:rPr>
          <w:rStyle w:val="FontStyle70"/>
          <w:sz w:val="20"/>
          <w:szCs w:val="20"/>
        </w:rPr>
        <w:tab/>
        <w:t>pozemní komunikace vč. jejich součástí a příslušenství</w:t>
      </w:r>
    </w:p>
    <w:p w:rsidR="007450EA" w:rsidRDefault="007450EA" w:rsidP="00952D8B">
      <w:pPr>
        <w:pStyle w:val="Style22"/>
        <w:widowControl/>
        <w:tabs>
          <w:tab w:val="left" w:pos="710"/>
        </w:tabs>
        <w:spacing w:before="235" w:line="240" w:lineRule="auto"/>
        <w:ind w:left="355" w:firstLine="0"/>
        <w:rPr>
          <w:rStyle w:val="FontStyle70"/>
          <w:sz w:val="20"/>
          <w:szCs w:val="20"/>
        </w:rPr>
      </w:pPr>
    </w:p>
    <w:p w:rsidR="00952D8B" w:rsidRDefault="00952D8B" w:rsidP="00952D8B">
      <w:pPr>
        <w:pStyle w:val="Style29"/>
        <w:widowControl/>
        <w:spacing w:before="58" w:line="240" w:lineRule="auto"/>
        <w:rPr>
          <w:rStyle w:val="FontStyle71"/>
          <w:sz w:val="20"/>
          <w:szCs w:val="20"/>
        </w:rPr>
      </w:pPr>
      <w:r>
        <w:rPr>
          <w:rStyle w:val="FontStyle71"/>
          <w:sz w:val="20"/>
          <w:szCs w:val="20"/>
        </w:rPr>
        <w:t>Přípustné využití:</w:t>
      </w:r>
    </w:p>
    <w:p w:rsidR="00952D8B" w:rsidRDefault="00952D8B" w:rsidP="00952D8B">
      <w:pPr>
        <w:pStyle w:val="Style22"/>
        <w:widowControl/>
        <w:tabs>
          <w:tab w:val="left" w:pos="710"/>
        </w:tabs>
        <w:spacing w:before="230" w:line="230" w:lineRule="exact"/>
        <w:ind w:left="355" w:firstLine="0"/>
        <w:rPr>
          <w:rStyle w:val="FontStyle70"/>
          <w:sz w:val="20"/>
          <w:szCs w:val="20"/>
        </w:rPr>
      </w:pPr>
      <w:r>
        <w:rPr>
          <w:rStyle w:val="FontStyle70"/>
          <w:sz w:val="20"/>
          <w:szCs w:val="20"/>
        </w:rPr>
        <w:t>-</w:t>
      </w:r>
      <w:r>
        <w:rPr>
          <w:rStyle w:val="FontStyle70"/>
          <w:sz w:val="20"/>
          <w:szCs w:val="20"/>
        </w:rPr>
        <w:tab/>
        <w:t>odstavné a parkovací plochy, dopravní stavby (např. čerpací stanice pohonných hmot, autobusová nádraží, zařízení linkové osobní a hromadné veřejné dopravy, areály údržby pozemních komunikací)</w:t>
      </w:r>
    </w:p>
    <w:p w:rsidR="00952D8B" w:rsidRDefault="00952D8B" w:rsidP="00952D8B">
      <w:pPr>
        <w:pStyle w:val="Style22"/>
        <w:widowControl/>
        <w:numPr>
          <w:ilvl w:val="0"/>
          <w:numId w:val="29"/>
        </w:numPr>
        <w:tabs>
          <w:tab w:val="left" w:pos="710"/>
        </w:tabs>
        <w:spacing w:line="230" w:lineRule="exact"/>
        <w:ind w:left="355"/>
        <w:rPr>
          <w:rStyle w:val="FontStyle70"/>
          <w:sz w:val="20"/>
          <w:szCs w:val="20"/>
        </w:rPr>
      </w:pPr>
      <w:r>
        <w:rPr>
          <w:rStyle w:val="FontStyle70"/>
          <w:sz w:val="20"/>
          <w:szCs w:val="20"/>
        </w:rPr>
        <w:t>garáže</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 xml:space="preserve">slučitelná technická infrastruktura </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informační zařízení</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doprovodná a izolační zeleň, silniční vegetace</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protihluková opatření</w:t>
      </w:r>
    </w:p>
    <w:sectPr w:rsidR="00952D8B"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01AC" w:rsidRDefault="00ED01AC" w:rsidP="001F396F">
      <w:pPr>
        <w:spacing w:after="0" w:line="240" w:lineRule="auto"/>
      </w:pPr>
      <w:r>
        <w:separator/>
      </w:r>
    </w:p>
  </w:endnote>
  <w:endnote w:type="continuationSeparator" w:id="0">
    <w:p w:rsidR="00ED01AC" w:rsidRDefault="00ED01AC"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01AC" w:rsidRDefault="00ED01AC" w:rsidP="001F396F">
      <w:pPr>
        <w:spacing w:after="0" w:line="240" w:lineRule="auto"/>
      </w:pPr>
      <w:r>
        <w:separator/>
      </w:r>
    </w:p>
  </w:footnote>
  <w:footnote w:type="continuationSeparator" w:id="0">
    <w:p w:rsidR="00ED01AC" w:rsidRDefault="00ED01AC"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A6C8B"/>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132E"/>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50EA"/>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1AB6"/>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2665"/>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01AC"/>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3EF"/>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68</Words>
  <Characters>402</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5</cp:revision>
  <cp:lastPrinted>2017-07-31T11:34:00Z</cp:lastPrinted>
  <dcterms:created xsi:type="dcterms:W3CDTF">2017-10-05T07:18:00Z</dcterms:created>
  <dcterms:modified xsi:type="dcterms:W3CDTF">2017-10-05T12:57:00Z</dcterms:modified>
</cp:coreProperties>
</file>