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B66" w:rsidRDefault="00070B66" w:rsidP="00070B66">
      <w:pPr>
        <w:pStyle w:val="Style29"/>
        <w:widowControl/>
        <w:spacing w:before="91" w:line="240" w:lineRule="auto"/>
        <w:rPr>
          <w:rStyle w:val="FontStyle71"/>
          <w:sz w:val="20"/>
          <w:szCs w:val="20"/>
          <w:u w:val="single"/>
        </w:rPr>
      </w:pPr>
      <w:r>
        <w:rPr>
          <w:rStyle w:val="FontStyle71"/>
          <w:sz w:val="20"/>
          <w:szCs w:val="20"/>
          <w:u w:val="single"/>
        </w:rPr>
        <w:t>DZ plochy pro drážní dopravu</w:t>
      </w:r>
    </w:p>
    <w:p w:rsidR="00070B66" w:rsidRDefault="00070B66" w:rsidP="00070B66">
      <w:pPr>
        <w:pStyle w:val="Style19"/>
        <w:widowControl/>
        <w:spacing w:line="240" w:lineRule="exact"/>
      </w:pPr>
    </w:p>
    <w:p w:rsidR="002B7164" w:rsidRDefault="002B7164" w:rsidP="00070B66">
      <w:pPr>
        <w:pStyle w:val="Style19"/>
        <w:widowControl/>
        <w:spacing w:line="240" w:lineRule="exact"/>
        <w:rPr>
          <w:rStyle w:val="FontStyle70"/>
          <w:sz w:val="20"/>
          <w:szCs w:val="20"/>
        </w:rPr>
      </w:pPr>
      <w:r>
        <w:rPr>
          <w:rStyle w:val="FontStyle70"/>
          <w:sz w:val="20"/>
          <w:szCs w:val="20"/>
        </w:rPr>
        <w:t>Plochy zastavěné</w:t>
      </w:r>
    </w:p>
    <w:p w:rsidR="002B7164" w:rsidRDefault="002B7164" w:rsidP="00070B66">
      <w:pPr>
        <w:pStyle w:val="Style19"/>
        <w:widowControl/>
        <w:spacing w:line="240" w:lineRule="exact"/>
      </w:pPr>
    </w:p>
    <w:p w:rsidR="00070B66" w:rsidRDefault="00070B66" w:rsidP="00070B66">
      <w:pPr>
        <w:pStyle w:val="Style29"/>
        <w:widowControl/>
        <w:spacing w:before="58" w:line="240" w:lineRule="auto"/>
        <w:rPr>
          <w:rStyle w:val="FontStyle71"/>
          <w:sz w:val="20"/>
          <w:szCs w:val="20"/>
        </w:rPr>
      </w:pPr>
      <w:r>
        <w:rPr>
          <w:rStyle w:val="FontStyle71"/>
          <w:sz w:val="20"/>
          <w:szCs w:val="20"/>
        </w:rPr>
        <w:t>Hlavní využití:</w:t>
      </w:r>
    </w:p>
    <w:p w:rsidR="00070B66" w:rsidRDefault="00070B66" w:rsidP="00070B66">
      <w:pPr>
        <w:pStyle w:val="Style47"/>
        <w:widowControl/>
        <w:spacing w:line="240" w:lineRule="exact"/>
        <w:ind w:left="360" w:firstLine="0"/>
        <w:jc w:val="left"/>
      </w:pPr>
    </w:p>
    <w:p w:rsidR="00070B66" w:rsidRDefault="00070B66" w:rsidP="00070B66">
      <w:pPr>
        <w:pStyle w:val="Style47"/>
        <w:widowControl/>
        <w:tabs>
          <w:tab w:val="left" w:pos="715"/>
        </w:tabs>
        <w:spacing w:before="10" w:line="240" w:lineRule="auto"/>
        <w:ind w:left="360" w:firstLine="0"/>
        <w:jc w:val="left"/>
        <w:rPr>
          <w:rStyle w:val="FontStyle70"/>
          <w:sz w:val="20"/>
          <w:szCs w:val="20"/>
        </w:rPr>
      </w:pPr>
      <w:r>
        <w:rPr>
          <w:rStyle w:val="FontStyle70"/>
          <w:sz w:val="20"/>
          <w:szCs w:val="20"/>
        </w:rPr>
        <w:t>-</w:t>
      </w:r>
      <w:r>
        <w:rPr>
          <w:rStyle w:val="FontStyle70"/>
          <w:sz w:val="20"/>
          <w:szCs w:val="20"/>
        </w:rPr>
        <w:tab/>
        <w:t>železni</w:t>
      </w:r>
      <w:r>
        <w:rPr>
          <w:rStyle w:val="FontStyle65"/>
          <w:sz w:val="20"/>
          <w:szCs w:val="20"/>
        </w:rPr>
        <w:t>č</w:t>
      </w:r>
      <w:r>
        <w:rPr>
          <w:rStyle w:val="FontStyle70"/>
          <w:sz w:val="20"/>
          <w:szCs w:val="20"/>
        </w:rPr>
        <w:t>ní dráha v</w:t>
      </w:r>
      <w:r>
        <w:rPr>
          <w:rStyle w:val="FontStyle65"/>
          <w:sz w:val="20"/>
          <w:szCs w:val="20"/>
        </w:rPr>
        <w:t xml:space="preserve">č. </w:t>
      </w:r>
      <w:r>
        <w:rPr>
          <w:rStyle w:val="FontStyle70"/>
          <w:sz w:val="20"/>
          <w:szCs w:val="20"/>
        </w:rPr>
        <w:t>jejich za</w:t>
      </w:r>
      <w:r>
        <w:rPr>
          <w:rStyle w:val="FontStyle65"/>
          <w:sz w:val="20"/>
          <w:szCs w:val="20"/>
        </w:rPr>
        <w:t>ř</w:t>
      </w:r>
      <w:r>
        <w:rPr>
          <w:rStyle w:val="FontStyle70"/>
          <w:sz w:val="20"/>
          <w:szCs w:val="20"/>
        </w:rPr>
        <w:t>ízení, za</w:t>
      </w:r>
      <w:r>
        <w:rPr>
          <w:rStyle w:val="FontStyle65"/>
          <w:sz w:val="20"/>
          <w:szCs w:val="20"/>
        </w:rPr>
        <w:t>ř</w:t>
      </w:r>
      <w:r>
        <w:rPr>
          <w:rStyle w:val="FontStyle70"/>
          <w:sz w:val="20"/>
          <w:szCs w:val="20"/>
        </w:rPr>
        <w:t>ízení pro drážní dopravu</w:t>
      </w:r>
    </w:p>
    <w:p w:rsidR="00070B66" w:rsidRDefault="00070B66" w:rsidP="00070B66">
      <w:pPr>
        <w:pStyle w:val="Style29"/>
        <w:widowControl/>
        <w:spacing w:before="19" w:line="240" w:lineRule="auto"/>
        <w:rPr>
          <w:rStyle w:val="FontStyle71"/>
          <w:sz w:val="20"/>
          <w:szCs w:val="20"/>
        </w:rPr>
      </w:pPr>
      <w:r>
        <w:rPr>
          <w:rStyle w:val="FontStyle71"/>
          <w:sz w:val="20"/>
          <w:szCs w:val="20"/>
        </w:rPr>
        <w:t>Přípustné využití:</w:t>
      </w:r>
    </w:p>
    <w:p w:rsidR="00070B66" w:rsidRDefault="00070B66" w:rsidP="00070B66">
      <w:pPr>
        <w:pStyle w:val="Style47"/>
        <w:widowControl/>
        <w:numPr>
          <w:ilvl w:val="0"/>
          <w:numId w:val="29"/>
        </w:numPr>
        <w:tabs>
          <w:tab w:val="left" w:pos="715"/>
        </w:tabs>
        <w:spacing w:before="211" w:line="264" w:lineRule="exact"/>
        <w:ind w:left="360"/>
        <w:jc w:val="left"/>
        <w:rPr>
          <w:rStyle w:val="FontStyle70"/>
          <w:sz w:val="20"/>
          <w:szCs w:val="20"/>
        </w:rPr>
      </w:pPr>
      <w:r>
        <w:rPr>
          <w:rStyle w:val="FontStyle70"/>
          <w:sz w:val="20"/>
          <w:szCs w:val="20"/>
        </w:rPr>
        <w:t>doprovodná a izola</w:t>
      </w:r>
      <w:r>
        <w:rPr>
          <w:rStyle w:val="FontStyle65"/>
          <w:sz w:val="20"/>
          <w:szCs w:val="20"/>
        </w:rPr>
        <w:t>č</w:t>
      </w:r>
      <w:r>
        <w:rPr>
          <w:rStyle w:val="FontStyle70"/>
          <w:sz w:val="20"/>
          <w:szCs w:val="20"/>
        </w:rPr>
        <w:t>ní zele</w:t>
      </w:r>
      <w:r>
        <w:rPr>
          <w:rStyle w:val="FontStyle65"/>
          <w:sz w:val="20"/>
          <w:szCs w:val="20"/>
        </w:rPr>
        <w:t>ň.</w:t>
      </w:r>
    </w:p>
    <w:p w:rsidR="00070B66" w:rsidRDefault="00070B66" w:rsidP="00070B66">
      <w:pPr>
        <w:pStyle w:val="Style47"/>
        <w:widowControl/>
        <w:numPr>
          <w:ilvl w:val="0"/>
          <w:numId w:val="29"/>
        </w:numPr>
        <w:tabs>
          <w:tab w:val="left" w:pos="715"/>
        </w:tabs>
        <w:spacing w:line="264" w:lineRule="exact"/>
        <w:ind w:left="360"/>
        <w:jc w:val="left"/>
        <w:rPr>
          <w:rStyle w:val="FontStyle70"/>
          <w:sz w:val="20"/>
          <w:szCs w:val="20"/>
        </w:rPr>
      </w:pPr>
      <w:r>
        <w:rPr>
          <w:rStyle w:val="FontStyle70"/>
          <w:sz w:val="20"/>
          <w:szCs w:val="20"/>
        </w:rPr>
        <w:t>protihluková opat</w:t>
      </w:r>
      <w:r>
        <w:rPr>
          <w:rStyle w:val="FontStyle65"/>
          <w:sz w:val="20"/>
          <w:szCs w:val="20"/>
        </w:rPr>
        <w:t>ř</w:t>
      </w:r>
      <w:r>
        <w:rPr>
          <w:rStyle w:val="FontStyle70"/>
          <w:sz w:val="20"/>
          <w:szCs w:val="20"/>
        </w:rPr>
        <w:t>ení</w:t>
      </w:r>
    </w:p>
    <w:p w:rsidR="00070B66" w:rsidRDefault="00070B66" w:rsidP="00070B66">
      <w:pPr>
        <w:pStyle w:val="Style47"/>
        <w:widowControl/>
        <w:numPr>
          <w:ilvl w:val="0"/>
          <w:numId w:val="29"/>
        </w:numPr>
        <w:tabs>
          <w:tab w:val="left" w:pos="715"/>
        </w:tabs>
        <w:spacing w:line="264" w:lineRule="exact"/>
        <w:ind w:left="360"/>
        <w:jc w:val="left"/>
        <w:rPr>
          <w:rStyle w:val="FontStyle70"/>
          <w:sz w:val="20"/>
          <w:szCs w:val="20"/>
        </w:rPr>
      </w:pPr>
      <w:r>
        <w:rPr>
          <w:rStyle w:val="FontStyle70"/>
          <w:sz w:val="20"/>
          <w:szCs w:val="20"/>
        </w:rPr>
        <w:t>ostatní dopravní infrastruktura slu</w:t>
      </w:r>
      <w:r>
        <w:rPr>
          <w:rStyle w:val="FontStyle65"/>
          <w:sz w:val="20"/>
          <w:szCs w:val="20"/>
        </w:rPr>
        <w:t>č</w:t>
      </w:r>
      <w:r>
        <w:rPr>
          <w:rStyle w:val="FontStyle70"/>
          <w:sz w:val="20"/>
          <w:szCs w:val="20"/>
        </w:rPr>
        <w:t>itelná s hlavním využitím</w:t>
      </w:r>
    </w:p>
    <w:p w:rsidR="00070B66" w:rsidRDefault="00070B66" w:rsidP="00070B66">
      <w:pPr>
        <w:pStyle w:val="Style47"/>
        <w:widowControl/>
        <w:numPr>
          <w:ilvl w:val="0"/>
          <w:numId w:val="29"/>
        </w:numPr>
        <w:tabs>
          <w:tab w:val="left" w:pos="715"/>
        </w:tabs>
        <w:spacing w:line="264" w:lineRule="exact"/>
        <w:ind w:left="360"/>
        <w:jc w:val="left"/>
        <w:rPr>
          <w:rStyle w:val="FontStyle70"/>
          <w:sz w:val="20"/>
          <w:szCs w:val="20"/>
        </w:rPr>
      </w:pPr>
      <w:r w:rsidRPr="00836956">
        <w:rPr>
          <w:rStyle w:val="FontStyle70"/>
          <w:sz w:val="20"/>
          <w:szCs w:val="20"/>
        </w:rPr>
        <w:t>slučitelná technická</w:t>
      </w:r>
      <w:r>
        <w:rPr>
          <w:rStyle w:val="FontStyle70"/>
          <w:sz w:val="20"/>
          <w:szCs w:val="20"/>
        </w:rPr>
        <w:t xml:space="preserve"> infrastruktura</w:t>
      </w:r>
    </w:p>
    <w:p w:rsidR="00070B66" w:rsidRDefault="00070B66" w:rsidP="00070B66">
      <w:pPr>
        <w:pStyle w:val="Style47"/>
        <w:widowControl/>
        <w:numPr>
          <w:ilvl w:val="0"/>
          <w:numId w:val="29"/>
        </w:numPr>
        <w:tabs>
          <w:tab w:val="left" w:pos="715"/>
        </w:tabs>
        <w:spacing w:line="264" w:lineRule="exact"/>
        <w:ind w:left="360"/>
        <w:jc w:val="left"/>
        <w:rPr>
          <w:rStyle w:val="FontStyle70"/>
          <w:sz w:val="20"/>
          <w:szCs w:val="20"/>
        </w:rPr>
      </w:pPr>
      <w:r>
        <w:rPr>
          <w:rStyle w:val="FontStyle70"/>
          <w:sz w:val="20"/>
          <w:szCs w:val="20"/>
        </w:rPr>
        <w:t>informační a reklamní zařízení, stavby pro reklamu</w:t>
      </w:r>
    </w:p>
    <w:p w:rsidR="00070B66" w:rsidRDefault="00070B66" w:rsidP="00070B66">
      <w:pPr>
        <w:pStyle w:val="Style47"/>
        <w:widowControl/>
        <w:numPr>
          <w:ilvl w:val="0"/>
          <w:numId w:val="29"/>
        </w:numPr>
        <w:tabs>
          <w:tab w:val="left" w:pos="715"/>
        </w:tabs>
        <w:spacing w:line="264" w:lineRule="exact"/>
        <w:ind w:left="360"/>
        <w:jc w:val="left"/>
        <w:rPr>
          <w:rStyle w:val="FontStyle70"/>
          <w:sz w:val="20"/>
          <w:szCs w:val="20"/>
        </w:rPr>
      </w:pPr>
      <w:r w:rsidRPr="00070B66">
        <w:rPr>
          <w:rStyle w:val="FontStyle70"/>
          <w:sz w:val="20"/>
          <w:szCs w:val="20"/>
        </w:rPr>
        <w:t>občanské vybavení, výrobní a nevýrobní služby slučitelné s hlavním využitím</w:t>
      </w:r>
    </w:p>
    <w:sectPr w:rsidR="00070B66"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7921" w:rsidRDefault="00DE7921" w:rsidP="001F396F">
      <w:pPr>
        <w:spacing w:after="0" w:line="240" w:lineRule="auto"/>
      </w:pPr>
      <w:r>
        <w:separator/>
      </w:r>
    </w:p>
  </w:endnote>
  <w:endnote w:type="continuationSeparator" w:id="0">
    <w:p w:rsidR="00DE7921" w:rsidRDefault="00DE7921"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7921" w:rsidRDefault="00DE7921" w:rsidP="001F396F">
      <w:pPr>
        <w:spacing w:after="0" w:line="240" w:lineRule="auto"/>
      </w:pPr>
      <w:r>
        <w:separator/>
      </w:r>
    </w:p>
  </w:footnote>
  <w:footnote w:type="continuationSeparator" w:id="0">
    <w:p w:rsidR="00DE7921" w:rsidRDefault="00DE7921"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B7164"/>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6FAB"/>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0E09"/>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E7921"/>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366</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2017-10-05T07:18:00Z</dcterms:created>
  <dcterms:modified xsi:type="dcterms:W3CDTF">2017-10-05T12:57:00Z</dcterms:modified>
</cp:coreProperties>
</file>